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833ACE" w14:textId="77777777" w:rsidR="00E07368" w:rsidRDefault="00E07368" w:rsidP="00860D45">
      <w:pPr>
        <w:ind w:firstLine="720"/>
        <w:jc w:val="center"/>
        <w:rPr>
          <w:rFonts w:ascii="Times New Roman" w:eastAsia="Times New Roman" w:hAnsi="Times New Roman" w:cs="Times New Roman"/>
          <w:b/>
          <w:sz w:val="24"/>
          <w:szCs w:val="24"/>
        </w:rPr>
      </w:pPr>
      <w:r>
        <w:rPr>
          <w:noProof/>
        </w:rPr>
        <w:drawing>
          <wp:inline distT="0" distB="0" distL="0" distR="0" wp14:anchorId="45FBF2E8" wp14:editId="106A0DAF">
            <wp:extent cx="5940425" cy="8397875"/>
            <wp:effectExtent l="0" t="0" r="3175"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397875"/>
                    </a:xfrm>
                    <a:prstGeom prst="rect">
                      <a:avLst/>
                    </a:prstGeom>
                    <a:noFill/>
                    <a:ln>
                      <a:noFill/>
                    </a:ln>
                  </pic:spPr>
                </pic:pic>
              </a:graphicData>
            </a:graphic>
          </wp:inline>
        </w:drawing>
      </w:r>
    </w:p>
    <w:p w14:paraId="204844AD" w14:textId="77777777" w:rsidR="00E07368" w:rsidRDefault="00E07368" w:rsidP="00860D45">
      <w:pPr>
        <w:ind w:firstLine="720"/>
        <w:jc w:val="center"/>
        <w:rPr>
          <w:rFonts w:ascii="Times New Roman" w:eastAsia="Times New Roman" w:hAnsi="Times New Roman" w:cs="Times New Roman"/>
          <w:b/>
          <w:sz w:val="24"/>
          <w:szCs w:val="24"/>
        </w:rPr>
      </w:pPr>
    </w:p>
    <w:p w14:paraId="26453E1F" w14:textId="77777777" w:rsidR="00E07368" w:rsidRDefault="00E07368" w:rsidP="00860D45">
      <w:pPr>
        <w:ind w:firstLine="720"/>
        <w:jc w:val="center"/>
        <w:rPr>
          <w:rFonts w:ascii="Times New Roman" w:eastAsia="Times New Roman" w:hAnsi="Times New Roman" w:cs="Times New Roman"/>
          <w:b/>
          <w:sz w:val="24"/>
          <w:szCs w:val="24"/>
        </w:rPr>
      </w:pPr>
    </w:p>
    <w:p w14:paraId="7677E778" w14:textId="77777777" w:rsidR="00E07368" w:rsidRDefault="00E07368" w:rsidP="00860D45">
      <w:pPr>
        <w:ind w:firstLine="720"/>
        <w:jc w:val="center"/>
        <w:rPr>
          <w:rFonts w:ascii="Times New Roman" w:eastAsia="Times New Roman" w:hAnsi="Times New Roman" w:cs="Times New Roman"/>
          <w:b/>
          <w:sz w:val="24"/>
          <w:szCs w:val="24"/>
        </w:rPr>
      </w:pPr>
    </w:p>
    <w:p w14:paraId="6E363645" w14:textId="77777777" w:rsidR="00E07368" w:rsidRDefault="00E07368" w:rsidP="00860D45">
      <w:pPr>
        <w:ind w:firstLine="720"/>
        <w:jc w:val="center"/>
        <w:rPr>
          <w:rFonts w:ascii="Times New Roman" w:eastAsia="Times New Roman" w:hAnsi="Times New Roman" w:cs="Times New Roman"/>
          <w:b/>
          <w:sz w:val="24"/>
          <w:szCs w:val="24"/>
        </w:rPr>
      </w:pPr>
    </w:p>
    <w:p w14:paraId="77197CA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Система условий реализации программы начального общего образования, созданная в образовательной организации, направлена на:</w:t>
      </w:r>
    </w:p>
    <w:p w14:paraId="27CF09A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достижение обучающимися планируемых результатов освоения программы начального общего образования, в том числе адаптированной;</w:t>
      </w:r>
    </w:p>
    <w:p w14:paraId="4CB1109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14:paraId="3FD59BE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14:paraId="00CA2E0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социокультурных и духовно-нравственных ценностей обучающихся, основ их гражданственности, российской гражданской идентичности;</w:t>
      </w:r>
    </w:p>
    <w:p w14:paraId="675599B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14:paraId="59F6D80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14:paraId="6DCA3B9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14:paraId="025DE34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у обучающихся первичного опыта самостоятельной образовательной, общественной, проектной, учебно исследовательской, спортивно-оздоровительной и творческой деятельности;</w:t>
      </w:r>
    </w:p>
    <w:p w14:paraId="66E514B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у обучающихся экологической грамотности, навыков здорового и безопасного для человека и окружающей его среды образа жизни;</w:t>
      </w:r>
    </w:p>
    <w:p w14:paraId="7D58052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14:paraId="34CB5A4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14:paraId="785321D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14:paraId="2846435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14:paraId="2A91715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 направленные на обеспечение качества условий реализации образовательной деятельности.</w:t>
      </w:r>
    </w:p>
    <w:p w14:paraId="28B5D433" w14:textId="77777777" w:rsidR="00860D45" w:rsidRPr="00217CCA" w:rsidRDefault="00860D45" w:rsidP="00860D45">
      <w:pPr>
        <w:ind w:firstLine="720"/>
        <w:jc w:val="both"/>
        <w:rPr>
          <w:rFonts w:ascii="Times New Roman" w:eastAsia="Times New Roman" w:hAnsi="Times New Roman" w:cs="Times New Roman"/>
          <w:sz w:val="24"/>
          <w:szCs w:val="24"/>
        </w:rPr>
      </w:pPr>
    </w:p>
    <w:p w14:paraId="629A67D7" w14:textId="77777777" w:rsidR="00860D45" w:rsidRPr="00217CCA" w:rsidRDefault="00860D45" w:rsidP="00860D45">
      <w:pPr>
        <w:ind w:firstLine="720"/>
        <w:jc w:val="both"/>
        <w:rPr>
          <w:rFonts w:ascii="Times New Roman" w:eastAsia="Times New Roman" w:hAnsi="Times New Roman" w:cs="Times New Roman"/>
          <w:b/>
          <w:sz w:val="24"/>
          <w:szCs w:val="24"/>
        </w:rPr>
      </w:pPr>
    </w:p>
    <w:p w14:paraId="588E8F9A" w14:textId="77777777" w:rsidR="00860D45" w:rsidRPr="00217CCA" w:rsidRDefault="00860D45" w:rsidP="00860D45">
      <w:pPr>
        <w:ind w:firstLine="720"/>
        <w:jc w:val="both"/>
        <w:rPr>
          <w:rFonts w:ascii="Times New Roman" w:eastAsia="Times New Roman" w:hAnsi="Times New Roman" w:cs="Times New Roman"/>
          <w:b/>
          <w:sz w:val="24"/>
          <w:szCs w:val="24"/>
        </w:rPr>
      </w:pPr>
    </w:p>
    <w:p w14:paraId="7027E162" w14:textId="77777777" w:rsidR="00860D45" w:rsidRPr="00217CCA" w:rsidRDefault="00860D45" w:rsidP="00860D45">
      <w:pPr>
        <w:ind w:firstLine="720"/>
        <w:jc w:val="center"/>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lastRenderedPageBreak/>
        <w:t>2.Требования к материально-техническому и учебно-методическому обеспечению</w:t>
      </w:r>
    </w:p>
    <w:p w14:paraId="44FE4FA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Для реализации программы начального общего образования МБОУ «</w:t>
      </w:r>
      <w:proofErr w:type="spellStart"/>
      <w:r w:rsidR="006D382A">
        <w:rPr>
          <w:rFonts w:ascii="Times New Roman" w:eastAsia="Times New Roman" w:hAnsi="Times New Roman" w:cs="Times New Roman"/>
          <w:sz w:val="24"/>
          <w:szCs w:val="24"/>
        </w:rPr>
        <w:t>Мичанская</w:t>
      </w:r>
      <w:proofErr w:type="spellEnd"/>
      <w:r w:rsidR="006D382A">
        <w:rPr>
          <w:rFonts w:ascii="Times New Roman" w:eastAsia="Times New Roman" w:hAnsi="Times New Roman" w:cs="Times New Roman"/>
          <w:sz w:val="24"/>
          <w:szCs w:val="24"/>
        </w:rPr>
        <w:t xml:space="preserve"> ООШ</w:t>
      </w:r>
      <w:r w:rsidRPr="00217CCA">
        <w:rPr>
          <w:rFonts w:ascii="Times New Roman" w:eastAsia="Times New Roman" w:hAnsi="Times New Roman" w:cs="Times New Roman"/>
          <w:sz w:val="24"/>
          <w:szCs w:val="24"/>
        </w:rPr>
        <w:t>»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14:paraId="6B42BEF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Обеспеченность кадровыми условиями включает в себя:</w:t>
      </w:r>
    </w:p>
    <w:p w14:paraId="7AA4E8E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укомплектованность образовательной организации педагогическими, руководящими и иными работниками;</w:t>
      </w:r>
    </w:p>
    <w:p w14:paraId="238740A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w:t>
      </w:r>
    </w:p>
    <w:p w14:paraId="16C9229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непрерывность профессионального развития педагогических работников образовательной организации, реализующей образовательную программу начального общего образования.</w:t>
      </w:r>
    </w:p>
    <w:p w14:paraId="3D3FAF8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Укомплектованность образовательной организации педагогическими, руководящими и иными работниками характеризируется замещением 100 % вакансий, имеющихся в соответствии с утверждённым штатным расписанием.</w:t>
      </w:r>
    </w:p>
    <w:p w14:paraId="4F3C9C6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наличием документов о присвоении квалификации, соответствующей должностным обязанностям работника.</w:t>
      </w:r>
    </w:p>
    <w:p w14:paraId="6348687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указанные в квалификационных справочниках, и (или) профессиональных стандартах (при наличии).</w:t>
      </w:r>
    </w:p>
    <w:p w14:paraId="6BDC89A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обобщённые трудовые функции, которые могут быть поручены работнику, занимающему данную должность.</w:t>
      </w:r>
    </w:p>
    <w:p w14:paraId="06999F2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также результатами аттестации — квалификационными категориями.</w:t>
      </w:r>
    </w:p>
    <w:p w14:paraId="4E7AE90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учётом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осуществляется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p>
    <w:p w14:paraId="5C4B10F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14:paraId="46D739A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Информация об уровне квалификации педагогических и иных работников, </w:t>
      </w:r>
      <w:r w:rsidRPr="00217CCA">
        <w:rPr>
          <w:rFonts w:ascii="Times New Roman" w:eastAsia="Times New Roman" w:hAnsi="Times New Roman" w:cs="Times New Roman"/>
          <w:sz w:val="24"/>
          <w:szCs w:val="24"/>
        </w:rPr>
        <w:lastRenderedPageBreak/>
        <w:t>участвующих в реализации настоящей основной образовательной программы и создании условий для её разработки и реализации:</w:t>
      </w:r>
    </w:p>
    <w:p w14:paraId="49CCD9DF" w14:textId="77777777" w:rsidR="00860D45" w:rsidRPr="00217CCA" w:rsidRDefault="00860D45" w:rsidP="00860D45">
      <w:pPr>
        <w:ind w:firstLine="720"/>
        <w:jc w:val="both"/>
        <w:rPr>
          <w:rFonts w:ascii="Times New Roman" w:eastAsia="Times New Roman" w:hAnsi="Times New Roman" w:cs="Times New Roman"/>
          <w:sz w:val="24"/>
          <w:szCs w:val="24"/>
        </w:rPr>
      </w:pPr>
    </w:p>
    <w:tbl>
      <w:tblPr>
        <w:tblW w:w="9538"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000" w:firstRow="0" w:lastRow="0" w:firstColumn="0" w:lastColumn="0" w:noHBand="0" w:noVBand="0"/>
      </w:tblPr>
      <w:tblGrid>
        <w:gridCol w:w="2572"/>
        <w:gridCol w:w="3280"/>
        <w:gridCol w:w="1985"/>
        <w:gridCol w:w="1701"/>
      </w:tblGrid>
      <w:tr w:rsidR="00860D45" w:rsidRPr="00217CCA" w14:paraId="40A5F92D" w14:textId="77777777" w:rsidTr="0041204D">
        <w:trPr>
          <w:trHeight w:val="1953"/>
        </w:trPr>
        <w:tc>
          <w:tcPr>
            <w:tcW w:w="2572" w:type="dxa"/>
          </w:tcPr>
          <w:p w14:paraId="52CF1E0C" w14:textId="77777777" w:rsidR="00860D45" w:rsidRPr="00217CCA" w:rsidRDefault="00860D45" w:rsidP="0041204D">
            <w:pPr>
              <w:ind w:firstLine="720"/>
              <w:jc w:val="both"/>
              <w:rPr>
                <w:rFonts w:ascii="Times New Roman" w:eastAsia="Times New Roman" w:hAnsi="Times New Roman" w:cs="Times New Roman"/>
                <w:sz w:val="24"/>
                <w:szCs w:val="24"/>
              </w:rPr>
            </w:pPr>
          </w:p>
          <w:p w14:paraId="6EC08A9F" w14:textId="77777777" w:rsidR="00860D45" w:rsidRPr="00217CCA" w:rsidRDefault="00860D45" w:rsidP="0041204D">
            <w:pPr>
              <w:ind w:firstLine="720"/>
              <w:jc w:val="both"/>
              <w:rPr>
                <w:rFonts w:ascii="Times New Roman" w:eastAsia="Times New Roman" w:hAnsi="Times New Roman" w:cs="Times New Roman"/>
                <w:sz w:val="24"/>
                <w:szCs w:val="24"/>
              </w:rPr>
            </w:pPr>
          </w:p>
          <w:p w14:paraId="6B92F4EA" w14:textId="77777777" w:rsidR="00860D45" w:rsidRPr="00217CCA" w:rsidRDefault="00860D45" w:rsidP="0041204D">
            <w:pPr>
              <w:ind w:firstLine="720"/>
              <w:jc w:val="both"/>
              <w:rPr>
                <w:rFonts w:ascii="Times New Roman" w:eastAsia="Times New Roman" w:hAnsi="Times New Roman" w:cs="Times New Roman"/>
                <w:sz w:val="24"/>
                <w:szCs w:val="24"/>
              </w:rPr>
            </w:pPr>
          </w:p>
          <w:p w14:paraId="7FCA9849"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Категория работников</w:t>
            </w:r>
          </w:p>
        </w:tc>
        <w:tc>
          <w:tcPr>
            <w:tcW w:w="3280" w:type="dxa"/>
          </w:tcPr>
          <w:p w14:paraId="1A411C49"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Подтверждение уровня квалификации документами об образовании (профессиональной</w:t>
            </w:r>
          </w:p>
          <w:p w14:paraId="4EE6E86C"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переподготовке) (%)</w:t>
            </w:r>
          </w:p>
        </w:tc>
        <w:tc>
          <w:tcPr>
            <w:tcW w:w="3686" w:type="dxa"/>
            <w:gridSpan w:val="2"/>
          </w:tcPr>
          <w:p w14:paraId="0B6F5127" w14:textId="77777777" w:rsidR="00860D45" w:rsidRPr="00217CCA" w:rsidRDefault="00860D45" w:rsidP="0041204D">
            <w:pPr>
              <w:ind w:firstLine="720"/>
              <w:jc w:val="both"/>
              <w:rPr>
                <w:rFonts w:ascii="Times New Roman" w:eastAsia="Times New Roman" w:hAnsi="Times New Roman" w:cs="Times New Roman"/>
                <w:sz w:val="24"/>
                <w:szCs w:val="24"/>
              </w:rPr>
            </w:pPr>
          </w:p>
          <w:p w14:paraId="4888F772" w14:textId="77777777" w:rsidR="00860D45" w:rsidRPr="00217CCA" w:rsidRDefault="00860D45" w:rsidP="0041204D">
            <w:pPr>
              <w:ind w:firstLine="720"/>
              <w:jc w:val="both"/>
              <w:rPr>
                <w:rFonts w:ascii="Times New Roman" w:eastAsia="Times New Roman" w:hAnsi="Times New Roman" w:cs="Times New Roman"/>
                <w:sz w:val="24"/>
                <w:szCs w:val="24"/>
              </w:rPr>
            </w:pPr>
          </w:p>
          <w:p w14:paraId="4989A5AF"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Подтверждение уровня квалификации результатами аттестации</w:t>
            </w:r>
          </w:p>
        </w:tc>
      </w:tr>
      <w:tr w:rsidR="00860D45" w:rsidRPr="00217CCA" w14:paraId="206CAF40" w14:textId="77777777" w:rsidTr="0041204D">
        <w:trPr>
          <w:trHeight w:val="1153"/>
        </w:trPr>
        <w:tc>
          <w:tcPr>
            <w:tcW w:w="2572" w:type="dxa"/>
          </w:tcPr>
          <w:p w14:paraId="3A54FB94" w14:textId="77777777" w:rsidR="00860D45" w:rsidRPr="00217CCA" w:rsidRDefault="00860D45" w:rsidP="0041204D">
            <w:pPr>
              <w:jc w:val="both"/>
              <w:rPr>
                <w:rFonts w:ascii="Times New Roman" w:eastAsia="Times New Roman" w:hAnsi="Times New Roman" w:cs="Times New Roman"/>
                <w:sz w:val="24"/>
                <w:szCs w:val="24"/>
              </w:rPr>
            </w:pPr>
          </w:p>
        </w:tc>
        <w:tc>
          <w:tcPr>
            <w:tcW w:w="3280" w:type="dxa"/>
          </w:tcPr>
          <w:p w14:paraId="69443A80" w14:textId="77777777" w:rsidR="00860D45" w:rsidRPr="00217CCA" w:rsidRDefault="00860D45" w:rsidP="0041204D">
            <w:pPr>
              <w:ind w:firstLine="720"/>
              <w:jc w:val="both"/>
              <w:rPr>
                <w:rFonts w:ascii="Times New Roman" w:eastAsia="Times New Roman" w:hAnsi="Times New Roman" w:cs="Times New Roman"/>
                <w:sz w:val="24"/>
                <w:szCs w:val="24"/>
              </w:rPr>
            </w:pPr>
          </w:p>
        </w:tc>
        <w:tc>
          <w:tcPr>
            <w:tcW w:w="1985" w:type="dxa"/>
          </w:tcPr>
          <w:p w14:paraId="79852341"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на соответствие занимаемой должности (%)</w:t>
            </w:r>
          </w:p>
        </w:tc>
        <w:tc>
          <w:tcPr>
            <w:tcW w:w="1701" w:type="dxa"/>
          </w:tcPr>
          <w:p w14:paraId="03A65DE4" w14:textId="77777777" w:rsidR="00860D45" w:rsidRPr="00217CCA" w:rsidRDefault="00860D45" w:rsidP="0041204D">
            <w:pPr>
              <w:jc w:val="both"/>
              <w:rPr>
                <w:rFonts w:ascii="Times New Roman" w:eastAsia="Times New Roman" w:hAnsi="Times New Roman" w:cs="Times New Roman"/>
                <w:sz w:val="24"/>
                <w:szCs w:val="24"/>
              </w:rPr>
            </w:pPr>
            <w:proofErr w:type="spellStart"/>
            <w:r w:rsidRPr="00217CCA">
              <w:rPr>
                <w:rFonts w:ascii="Times New Roman" w:eastAsia="Times New Roman" w:hAnsi="Times New Roman" w:cs="Times New Roman"/>
                <w:sz w:val="24"/>
                <w:szCs w:val="24"/>
              </w:rPr>
              <w:t>квалифика</w:t>
            </w:r>
            <w:proofErr w:type="spellEnd"/>
            <w:r w:rsidRPr="00217CCA">
              <w:rPr>
                <w:rFonts w:ascii="Times New Roman" w:eastAsia="Times New Roman" w:hAnsi="Times New Roman" w:cs="Times New Roman"/>
                <w:sz w:val="24"/>
                <w:szCs w:val="24"/>
              </w:rPr>
              <w:t xml:space="preserve">- </w:t>
            </w:r>
            <w:proofErr w:type="spellStart"/>
            <w:r w:rsidRPr="00217CCA">
              <w:rPr>
                <w:rFonts w:ascii="Times New Roman" w:eastAsia="Times New Roman" w:hAnsi="Times New Roman" w:cs="Times New Roman"/>
                <w:sz w:val="24"/>
                <w:szCs w:val="24"/>
              </w:rPr>
              <w:t>ционная</w:t>
            </w:r>
            <w:proofErr w:type="spellEnd"/>
            <w:r w:rsidRPr="00217CCA">
              <w:rPr>
                <w:rFonts w:ascii="Times New Roman" w:eastAsia="Times New Roman" w:hAnsi="Times New Roman" w:cs="Times New Roman"/>
                <w:sz w:val="24"/>
                <w:szCs w:val="24"/>
              </w:rPr>
              <w:t xml:space="preserve"> категория (%)</w:t>
            </w:r>
          </w:p>
        </w:tc>
      </w:tr>
      <w:tr w:rsidR="00860D45" w:rsidRPr="00217CCA" w14:paraId="2C2BD44D" w14:textId="77777777" w:rsidTr="0041204D">
        <w:trPr>
          <w:trHeight w:val="553"/>
        </w:trPr>
        <w:tc>
          <w:tcPr>
            <w:tcW w:w="2572" w:type="dxa"/>
          </w:tcPr>
          <w:p w14:paraId="048BDF4E"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Педагогические работники</w:t>
            </w:r>
          </w:p>
        </w:tc>
        <w:tc>
          <w:tcPr>
            <w:tcW w:w="3280" w:type="dxa"/>
          </w:tcPr>
          <w:p w14:paraId="05025788" w14:textId="77777777" w:rsidR="00860D45" w:rsidRPr="00217CCA" w:rsidRDefault="00860D45"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1985" w:type="dxa"/>
          </w:tcPr>
          <w:p w14:paraId="45E4A59E"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2%</w:t>
            </w:r>
          </w:p>
        </w:tc>
        <w:tc>
          <w:tcPr>
            <w:tcW w:w="1701" w:type="dxa"/>
          </w:tcPr>
          <w:p w14:paraId="6FB2747D"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65%</w:t>
            </w:r>
          </w:p>
        </w:tc>
      </w:tr>
      <w:tr w:rsidR="00860D45" w:rsidRPr="00217CCA" w14:paraId="1F95CE7B" w14:textId="77777777" w:rsidTr="0041204D">
        <w:trPr>
          <w:trHeight w:val="553"/>
        </w:trPr>
        <w:tc>
          <w:tcPr>
            <w:tcW w:w="2572" w:type="dxa"/>
          </w:tcPr>
          <w:p w14:paraId="287C4F3D"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Руководящие работники</w:t>
            </w:r>
          </w:p>
        </w:tc>
        <w:tc>
          <w:tcPr>
            <w:tcW w:w="3280" w:type="dxa"/>
          </w:tcPr>
          <w:p w14:paraId="43F892A7" w14:textId="77777777" w:rsidR="00860D45" w:rsidRPr="00217CCA" w:rsidRDefault="00860D45"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985" w:type="dxa"/>
          </w:tcPr>
          <w:p w14:paraId="321EF30D" w14:textId="77777777" w:rsidR="00860D45" w:rsidRPr="00217CCA" w:rsidRDefault="00860D45" w:rsidP="0041204D">
            <w:pPr>
              <w:ind w:firstLine="720"/>
              <w:jc w:val="both"/>
              <w:rPr>
                <w:rFonts w:ascii="Times New Roman" w:eastAsia="Times New Roman" w:hAnsi="Times New Roman" w:cs="Times New Roman"/>
                <w:sz w:val="24"/>
                <w:szCs w:val="24"/>
              </w:rPr>
            </w:pPr>
          </w:p>
        </w:tc>
        <w:tc>
          <w:tcPr>
            <w:tcW w:w="1701" w:type="dxa"/>
          </w:tcPr>
          <w:p w14:paraId="685F0027"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100%</w:t>
            </w:r>
          </w:p>
        </w:tc>
      </w:tr>
    </w:tbl>
    <w:p w14:paraId="511F174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МБОУ «</w:t>
      </w:r>
      <w:proofErr w:type="spellStart"/>
      <w:r w:rsidR="006D382A">
        <w:rPr>
          <w:rFonts w:ascii="Times New Roman" w:eastAsia="Times New Roman" w:hAnsi="Times New Roman" w:cs="Times New Roman"/>
          <w:sz w:val="24"/>
          <w:szCs w:val="24"/>
        </w:rPr>
        <w:t>Мичанская</w:t>
      </w:r>
      <w:proofErr w:type="spellEnd"/>
      <w:r w:rsidR="006D382A">
        <w:rPr>
          <w:rFonts w:ascii="Times New Roman" w:eastAsia="Times New Roman" w:hAnsi="Times New Roman" w:cs="Times New Roman"/>
          <w:sz w:val="24"/>
          <w:szCs w:val="24"/>
        </w:rPr>
        <w:t xml:space="preserve"> ООШ</w:t>
      </w:r>
      <w:r w:rsidRPr="00217CCA">
        <w:rPr>
          <w:rFonts w:ascii="Times New Roman" w:eastAsia="Times New Roman" w:hAnsi="Times New Roman" w:cs="Times New Roman"/>
          <w:sz w:val="24"/>
          <w:szCs w:val="24"/>
        </w:rPr>
        <w:t>»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14:paraId="30CBF8E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b/>
          <w:sz w:val="24"/>
          <w:szCs w:val="24"/>
        </w:rPr>
        <w:t>Профессиональное развитие и повышение квалификации педагогических работников.</w:t>
      </w:r>
      <w:r w:rsidRPr="00217CCA">
        <w:rPr>
          <w:rFonts w:ascii="Times New Roman" w:eastAsia="Times New Roman" w:hAnsi="Times New Roman" w:cs="Times New Roman"/>
          <w:sz w:val="24"/>
          <w:szCs w:val="24"/>
        </w:rPr>
        <w:t xml:space="preserve"> </w:t>
      </w:r>
    </w:p>
    <w:p w14:paraId="1C1852B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адекватности системы непрерывного педагогического образования происходящим изменениям в системе образования в целом.</w:t>
      </w:r>
    </w:p>
    <w:p w14:paraId="6C29208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 образовательной программы начального общего образования, характеризуется долей работников, повышающих квалификацию не реже 1 раза в 3 года.</w:t>
      </w:r>
    </w:p>
    <w:p w14:paraId="00D2894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ходе реализации основной образовательной программы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14:paraId="27EA454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Ожидаемый результат повышения квалификации — профессиональная готовность работников образования к реализации ФГОС начального общего образования:</w:t>
      </w:r>
    </w:p>
    <w:p w14:paraId="6170D41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—обеспечение оптимального вхождения работников образования в систему ценностей современного образования;</w:t>
      </w:r>
    </w:p>
    <w:p w14:paraId="4085622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—освоение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14:paraId="5812D0E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—овладение учебно-методическими и информационно-методическими ресурсами, необходимыми для успешного решения задач ФГОС начального общего образования.</w:t>
      </w:r>
    </w:p>
    <w:p w14:paraId="64E4EEE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начального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начального общего образования.</w:t>
      </w:r>
    </w:p>
    <w:p w14:paraId="3DAD1A1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Актуальные вопросы реализации программы начального общего образования рассматриваются методическими объединениями, действующими в образовательной организации, а также методическими и учебно-методическими объединениями в сфере </w:t>
      </w:r>
      <w:r w:rsidRPr="00217CCA">
        <w:rPr>
          <w:rFonts w:ascii="Times New Roman" w:eastAsia="Times New Roman" w:hAnsi="Times New Roman" w:cs="Times New Roman"/>
          <w:sz w:val="24"/>
          <w:szCs w:val="24"/>
        </w:rPr>
        <w:lastRenderedPageBreak/>
        <w:t>общего образования, действующими на муниципальном и региональном уровнях.</w:t>
      </w:r>
    </w:p>
    <w:p w14:paraId="34CE8A7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Отчёт о методических темах, обеспечивающих необходимый уровень качества как учебной и методической документации, так и деятельности по реализации основной образовательной программы основного общего образования</w:t>
      </w:r>
    </w:p>
    <w:p w14:paraId="72A3EF11" w14:textId="77777777" w:rsidR="00860D45" w:rsidRPr="00217CCA" w:rsidRDefault="00860D45" w:rsidP="00860D45">
      <w:pPr>
        <w:ind w:firstLine="720"/>
        <w:jc w:val="both"/>
        <w:rPr>
          <w:rFonts w:ascii="Times New Roman" w:eastAsia="Times New Roman" w:hAnsi="Times New Roman" w:cs="Times New Roman"/>
          <w:sz w:val="24"/>
          <w:szCs w:val="24"/>
        </w:rPr>
      </w:pPr>
    </w:p>
    <w:p w14:paraId="16176394" w14:textId="77777777" w:rsidR="00860D45" w:rsidRPr="00217CCA" w:rsidRDefault="00860D45" w:rsidP="00860D45">
      <w:pPr>
        <w:ind w:firstLine="72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r w:rsidRPr="00217CCA">
        <w:rPr>
          <w:rFonts w:ascii="Times New Roman" w:eastAsia="Times New Roman" w:hAnsi="Times New Roman" w:cs="Times New Roman"/>
          <w:b/>
          <w:sz w:val="24"/>
          <w:szCs w:val="24"/>
        </w:rPr>
        <w:t>.Требования к психолого-педагогическим, кадровым и финансовым  условиям</w:t>
      </w:r>
    </w:p>
    <w:p w14:paraId="1A53D6B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Психолого-педагогические условия, созданные в образовательной организации, обеспечивают исполнение требований ФГОС НОО к психолого-педагогическим условиям реализации основной образовательной программы начального общего образования, в частности:</w:t>
      </w:r>
    </w:p>
    <w:p w14:paraId="1D6216C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обеспечивают преемственность содержания и форм организации образовательной деятельности при реализации образовательных программ начального, основного и среднего общего образования;</w:t>
      </w:r>
    </w:p>
    <w:p w14:paraId="5710D5B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способствуют социально-психологической адаптации обучающихся к условиям образовательной организации с учётом специфики их возрастного психофизиологического развития, включая особенности адаптации к социальной среде;</w:t>
      </w:r>
    </w:p>
    <w:p w14:paraId="3BE4A0C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способствуют формированию и развитию психолого-педагогической компетентности работников образовательной организации и родителей (законных представителей) несовершеннолетних обучающихся;</w:t>
      </w:r>
    </w:p>
    <w:p w14:paraId="4CF7F7E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обеспечивают профилактику формирования у обучающихся девиантных форм поведения, агрессии и повышенной тревожности.</w:t>
      </w:r>
    </w:p>
    <w:p w14:paraId="5FEF744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образовательной организации психолого-педагогическое сопровождение  реализации программы начального общего образования осуществляется квалифицированными специалистами (указать количество при наличии):</w:t>
      </w:r>
    </w:p>
    <w:p w14:paraId="004C833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педагогом-психологом; учителем-логопедом; учителем-дефектологом; тьюторами;</w:t>
      </w:r>
    </w:p>
    <w:p w14:paraId="12528A0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социальным педагогом.</w:t>
      </w:r>
    </w:p>
    <w:p w14:paraId="03861F7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процессе реализации основной образовательной программы начального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14:paraId="4B71CFC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и развитие психолого-педагогической компетентности всех участников образовательных отношений;</w:t>
      </w:r>
    </w:p>
    <w:p w14:paraId="683E115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—сохранение и укрепление психологического благополучия и психического здоровья обучающихся;</w:t>
      </w:r>
    </w:p>
    <w:p w14:paraId="302C448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—поддержка и сопровождение детско-родительских отношений;</w:t>
      </w:r>
    </w:p>
    <w:p w14:paraId="2D4D7D3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ценности здоровья и безопасного образа жизни;</w:t>
      </w:r>
    </w:p>
    <w:p w14:paraId="10C91A6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—дифференциация и индивидуализация обучения и воспитания с учётом особенностей когнитивного и эмоционального развития обучающихся;</w:t>
      </w:r>
    </w:p>
    <w:p w14:paraId="0E065AC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—мониторинг возможностей и способностей обучающихся, выявление, поддержка и сопровождение одарённых детей;</w:t>
      </w:r>
    </w:p>
    <w:p w14:paraId="24D44B3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—создание условий для последующего профессионального самоопределения;</w:t>
      </w:r>
    </w:p>
    <w:p w14:paraId="7F568A8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коммуникативных навыков в разновозрастной среде и среде сверстников;</w:t>
      </w:r>
    </w:p>
    <w:p w14:paraId="360CEEB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—поддержка детских объединений, ученического самоуправления;</w:t>
      </w:r>
    </w:p>
    <w:p w14:paraId="292F2A5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психологической культуры поведения в информационной среде;</w:t>
      </w:r>
    </w:p>
    <w:p w14:paraId="1177299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—развитие психологической культуры в области использования ИКТ.</w:t>
      </w:r>
    </w:p>
    <w:p w14:paraId="23842AC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 (указать при наличии):</w:t>
      </w:r>
    </w:p>
    <w:p w14:paraId="2068E2D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обучающихся, испытывающих трудности в освоении программы основного общего образования, развитии и социальной адаптации;</w:t>
      </w:r>
    </w:p>
    <w:p w14:paraId="72D40D5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обучающихся, проявляющих индивидуальные способности, и одарённых;</w:t>
      </w:r>
    </w:p>
    <w:p w14:paraId="4C102F9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обучающихся с ОВЗ;</w:t>
      </w:r>
    </w:p>
    <w:p w14:paraId="23FDEF2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педагогических, учебно-вспомогательных и иных работников образовательной организации, обеспечивающих реализацию программы начального общего образования;</w:t>
      </w:r>
    </w:p>
    <w:p w14:paraId="5FCC48F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родителей (законных представителей) несовершеннолетних обучающихся.</w:t>
      </w:r>
    </w:p>
    <w:p w14:paraId="3B18F6F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b/>
          <w:sz w:val="24"/>
          <w:szCs w:val="24"/>
        </w:rPr>
        <w:t>Психолого-педагогическая поддержка участников образовательных отношений</w:t>
      </w:r>
      <w:r w:rsidRPr="00217CCA">
        <w:rPr>
          <w:rFonts w:ascii="Times New Roman" w:eastAsia="Times New Roman" w:hAnsi="Times New Roman" w:cs="Times New Roman"/>
          <w:sz w:val="24"/>
          <w:szCs w:val="24"/>
        </w:rPr>
        <w:t xml:space="preserve"> реализуется диверсифицировано, на уровне образовательной организации, классов, групп, а также на индивидуальном уровне.</w:t>
      </w:r>
    </w:p>
    <w:p w14:paraId="47C8230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14:paraId="63F4723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диагностика, направленная на определение особенностей статуса обучающегося, которая может проводиться на этапе перехода обучающегося на следующий уровень образования и в конце каждого учебного года (краткое описание диагностических процедур, методик, графика проведения — при наличии);</w:t>
      </w:r>
    </w:p>
    <w:p w14:paraId="33CED4C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консультирование педагогов и родителей (законных представителей), которое осуществляется педагогическим работником и психологом с учётом результатов диагностики, а также администрацией образовательной организации</w:t>
      </w:r>
    </w:p>
    <w:p w14:paraId="20C537C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(расписание консультаций и сотрудников, уполномоченных их проводить);</w:t>
      </w:r>
    </w:p>
    <w:p w14:paraId="48FA69B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профилактика, экспертиза, развивающая работа, просвещение, коррекционная работа, осуществляемая в течение всего учебного времени</w:t>
      </w:r>
    </w:p>
    <w:p w14:paraId="49B6A52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(план-график проведения мероприятий — при наличии).</w:t>
      </w:r>
    </w:p>
    <w:p w14:paraId="7EEB169E" w14:textId="77777777"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Финансово-экономические условия реализации образовательной программы начального общего образования в МБОУ «</w:t>
      </w:r>
      <w:proofErr w:type="spellStart"/>
      <w:r w:rsidR="006D382A">
        <w:rPr>
          <w:rFonts w:ascii="Times New Roman" w:eastAsia="Times New Roman" w:hAnsi="Times New Roman" w:cs="Times New Roman"/>
          <w:b/>
          <w:sz w:val="24"/>
          <w:szCs w:val="24"/>
        </w:rPr>
        <w:t>Мичанская</w:t>
      </w:r>
      <w:proofErr w:type="spellEnd"/>
      <w:r w:rsidR="006D382A">
        <w:rPr>
          <w:rFonts w:ascii="Times New Roman" w:eastAsia="Times New Roman" w:hAnsi="Times New Roman" w:cs="Times New Roman"/>
          <w:b/>
          <w:sz w:val="24"/>
          <w:szCs w:val="24"/>
        </w:rPr>
        <w:t xml:space="preserve"> ООШ</w:t>
      </w:r>
      <w:r w:rsidRPr="00217CCA">
        <w:rPr>
          <w:rFonts w:ascii="Times New Roman" w:eastAsia="Times New Roman" w:hAnsi="Times New Roman" w:cs="Times New Roman"/>
          <w:b/>
          <w:sz w:val="24"/>
          <w:szCs w:val="24"/>
        </w:rPr>
        <w:t>»</w:t>
      </w:r>
    </w:p>
    <w:p w14:paraId="1BCFADD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Объём действующих расходных обязательств отражается в государственном задании образовательной организации. Государственное задание устанавливает показатели, характеризующие качество и (или) объём (содержание) государственной услуги (работы), а также порядок её оказания (выполнения).</w:t>
      </w:r>
    </w:p>
    <w:p w14:paraId="094D40D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Финансовое обеспечение реализации образовательной программы начального общего образования бюджетного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w:t>
      </w:r>
    </w:p>
    <w:p w14:paraId="73BC436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При этом формирование и утверждение нормативов финансирования государственной (муниципальной) услуги по реализации программ начального общего образования осуществляются в соответствии с общими требованиями к определению нормативных затрат на оказание государственных (муниципальных) услуг в сфере   начального общего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
    <w:p w14:paraId="1871B59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Норматив затрат на реализацию образовательной программы начального общего образования — гарантированный минимально допустимый объём финансовых средств в год в расчёте на одного обучающегося, необходимый для реализации образовательной </w:t>
      </w:r>
      <w:r w:rsidRPr="00217CCA">
        <w:rPr>
          <w:rFonts w:ascii="Times New Roman" w:eastAsia="Times New Roman" w:hAnsi="Times New Roman" w:cs="Times New Roman"/>
          <w:sz w:val="24"/>
          <w:szCs w:val="24"/>
        </w:rPr>
        <w:lastRenderedPageBreak/>
        <w:t>программы начального общего образования, включая:</w:t>
      </w:r>
    </w:p>
    <w:p w14:paraId="5D4FEAC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расходы на оплату труда работников, участвующих в разработке и реализации образовательной программы начального общего образования;</w:t>
      </w:r>
    </w:p>
    <w:p w14:paraId="5DEE790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расходы на приобретение учебников и учебных пособий, средств обучения;</w:t>
      </w:r>
    </w:p>
    <w:p w14:paraId="20A51BB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прочие расходы (за исключением расходов на содержание зданий и оплату коммунальных услуг, осуществляемых из местных бюджетов).</w:t>
      </w:r>
    </w:p>
    <w:p w14:paraId="79251B1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учётом форм обучения, типа образовательной организации, сетевой формы реализации образовательных программ,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учётом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расчёте на одного обучающегося, если иное не установлено законодательством РФ или субъекта РФ.</w:t>
      </w:r>
    </w:p>
    <w:p w14:paraId="1F8D128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Органы местного самоуправления вправе осуществлять за счёт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начального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определённого субъектом Российской Федерации.</w:t>
      </w:r>
    </w:p>
    <w:p w14:paraId="020BADE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начального общего образования (при наличии этих расходов).</w:t>
      </w:r>
    </w:p>
    <w:p w14:paraId="151BB5B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структуре норматива затрат на реализацию образовательной программы начального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14:paraId="6315E5F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Нормативные затраты на оказание государственных (муниципальных) услуг включают в 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(преподавательскую) работу и другую </w:t>
      </w:r>
      <w:proofErr w:type="spellStart"/>
      <w:r w:rsidRPr="00217CCA">
        <w:rPr>
          <w:rFonts w:ascii="Times New Roman" w:eastAsia="Times New Roman" w:hAnsi="Times New Roman" w:cs="Times New Roman"/>
          <w:sz w:val="24"/>
          <w:szCs w:val="24"/>
        </w:rPr>
        <w:t>ра</w:t>
      </w:r>
      <w:proofErr w:type="spellEnd"/>
      <w:r w:rsidRPr="00217CCA">
        <w:rPr>
          <w:rFonts w:ascii="Times New Roman" w:eastAsia="Times New Roman" w:hAnsi="Times New Roman" w:cs="Times New Roman"/>
          <w:sz w:val="24"/>
          <w:szCs w:val="24"/>
        </w:rPr>
        <w:t>- 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14:paraId="5A2370E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В связи с требованиями ФГОС НОО при расчёте регионального норматива </w:t>
      </w:r>
      <w:r w:rsidRPr="00217CCA">
        <w:rPr>
          <w:rFonts w:ascii="Times New Roman" w:eastAsia="Times New Roman" w:hAnsi="Times New Roman" w:cs="Times New Roman"/>
          <w:sz w:val="24"/>
          <w:szCs w:val="24"/>
        </w:rPr>
        <w:lastRenderedPageBreak/>
        <w:t>учитываются затраты рабочего времени педагогических работников образовательных организаций на урочную и внеурочную деятельность.</w:t>
      </w:r>
    </w:p>
    <w:p w14:paraId="1CAFD8D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 установленного в соответствии с нормативами финансового обеспечения, определёнными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 </w:t>
      </w:r>
      <w:proofErr w:type="spellStart"/>
      <w:r w:rsidRPr="00217CCA">
        <w:rPr>
          <w:rFonts w:ascii="Times New Roman" w:eastAsia="Times New Roman" w:hAnsi="Times New Roman" w:cs="Times New Roman"/>
          <w:sz w:val="24"/>
          <w:szCs w:val="24"/>
        </w:rPr>
        <w:t>разовательной</w:t>
      </w:r>
      <w:proofErr w:type="spellEnd"/>
      <w:r w:rsidRPr="00217CCA">
        <w:rPr>
          <w:rFonts w:ascii="Times New Roman" w:eastAsia="Times New Roman" w:hAnsi="Times New Roman" w:cs="Times New Roman"/>
          <w:sz w:val="24"/>
          <w:szCs w:val="24"/>
        </w:rPr>
        <w:t xml:space="preserve"> организации.</w:t>
      </w:r>
    </w:p>
    <w:p w14:paraId="211D7D8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образовательной организации и достигнутых результатов, разработанные в соответствии с требованиями ФГОС к результатам освоения образовательной программы начального общего образования. В них включаются: динамика учебных достижений обучающихся, активность их участия во внеурочной деятельности; использование педагогическими работниками современных педагогических технологий, в том числе </w:t>
      </w:r>
      <w:proofErr w:type="spellStart"/>
      <w:r w:rsidRPr="00217CCA">
        <w:rPr>
          <w:rFonts w:ascii="Times New Roman" w:eastAsia="Times New Roman" w:hAnsi="Times New Roman" w:cs="Times New Roman"/>
          <w:sz w:val="24"/>
          <w:szCs w:val="24"/>
        </w:rPr>
        <w:t>здоровьесберегающих</w:t>
      </w:r>
      <w:proofErr w:type="spellEnd"/>
      <w:r w:rsidRPr="00217CCA">
        <w:rPr>
          <w:rFonts w:ascii="Times New Roman" w:eastAsia="Times New Roman" w:hAnsi="Times New Roman" w:cs="Times New Roman"/>
          <w:sz w:val="24"/>
          <w:szCs w:val="24"/>
        </w:rPr>
        <w:t>; участие в методической работе, распространение передового педагогического опыта; повышение уровня профессионального мастерства и др.</w:t>
      </w:r>
    </w:p>
    <w:p w14:paraId="036669D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Образовательная организация самостоятельно определяет:</w:t>
      </w:r>
    </w:p>
    <w:p w14:paraId="0AF6E18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базовой и стимулирующей частей фонда оплаты труда;</w:t>
      </w:r>
    </w:p>
    <w:p w14:paraId="3C36C70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14:paraId="1C7DCF8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общей и специальной частей внутри базовой части фонда оплаты труда;</w:t>
      </w:r>
    </w:p>
    <w:p w14:paraId="218F372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порядок распределения стимулирующей части фонда оплаты труда в соответствии с региональными и муниципальными нормативными правовыми актами.</w:t>
      </w:r>
    </w:p>
    <w:p w14:paraId="0E44779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14:paraId="73AD99B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реализации основной образовательной программы с привлечением ресурсов иных организаций, на условиях сетевого взаимодействия образовательная организация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14:paraId="65EE55C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Взаимодействие осуществляется:</w:t>
      </w:r>
    </w:p>
    <w:p w14:paraId="035E510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14:paraId="545610F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за счёт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14:paraId="04D5B4C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Календарный учебный график реализации образовательной программы,  условия образовательной деятельности, включая примерные расчёты нормативных затрат оказания государственных услуг по реализации образовательной программы разрабатываются в соответствии с Федеральным законом № 273-ФЗ «Об образовании в Российской Федерации» (ст. 2, п. 10).</w:t>
      </w:r>
    </w:p>
    <w:p w14:paraId="15847F4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Примерный расчёт нормативных затрат оказания государственных услуг по реализации образовательной программы начального общего образования соответствует нормативным затратам, определённым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15 ноября 2021 г., регистрационный № 65811).</w:t>
      </w:r>
    </w:p>
    <w:p w14:paraId="1714540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Примерный расчёт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14:paraId="01E7C2E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Финансовое обеспечение оказания государственных услуг осуществляется в пределах бюджетных ассигнований, предусмотренных образовательной организацией на очередной финансовый год.</w:t>
      </w:r>
    </w:p>
    <w:p w14:paraId="332D8451" w14:textId="77777777"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Информационно-методические условия реализации программы начального общего образования МБОУ «</w:t>
      </w:r>
      <w:proofErr w:type="spellStart"/>
      <w:r w:rsidR="006D382A">
        <w:rPr>
          <w:rFonts w:ascii="Times New Roman" w:eastAsia="Times New Roman" w:hAnsi="Times New Roman" w:cs="Times New Roman"/>
          <w:b/>
          <w:sz w:val="24"/>
          <w:szCs w:val="24"/>
        </w:rPr>
        <w:t>Мичанская</w:t>
      </w:r>
      <w:proofErr w:type="spellEnd"/>
      <w:r w:rsidR="006D382A">
        <w:rPr>
          <w:rFonts w:ascii="Times New Roman" w:eastAsia="Times New Roman" w:hAnsi="Times New Roman" w:cs="Times New Roman"/>
          <w:b/>
          <w:sz w:val="24"/>
          <w:szCs w:val="24"/>
        </w:rPr>
        <w:t xml:space="preserve"> ООШ</w:t>
      </w:r>
      <w:r w:rsidRPr="00217CCA">
        <w:rPr>
          <w:rFonts w:ascii="Times New Roman" w:eastAsia="Times New Roman" w:hAnsi="Times New Roman" w:cs="Times New Roman"/>
          <w:b/>
          <w:sz w:val="24"/>
          <w:szCs w:val="24"/>
        </w:rPr>
        <w:t>»</w:t>
      </w:r>
    </w:p>
    <w:p w14:paraId="7439F43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b/>
          <w:sz w:val="24"/>
          <w:szCs w:val="24"/>
        </w:rPr>
        <w:t>Информационно</w:t>
      </w:r>
      <w:r w:rsidRPr="00217CCA">
        <w:rPr>
          <w:rFonts w:ascii="Times New Roman" w:eastAsia="Times New Roman" w:hAnsi="Times New Roman" w:cs="Times New Roman"/>
          <w:sz w:val="24"/>
          <w:szCs w:val="24"/>
        </w:rPr>
        <w:t>-образовательная среда как условие реализации программы начального общего образования</w:t>
      </w:r>
    </w:p>
    <w:p w14:paraId="6E59C15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соответствии с требованиями ФГОС НОО реализация программы начального общего образования обеспечивается современной информационно-образовательной средой.</w:t>
      </w:r>
    </w:p>
    <w:p w14:paraId="045AC94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 информационно-образовательной средой (ИОС) образовательной организации понимается открытая педагогическая система, включающая разнообразные информационные образовательные ресурсы, современные информационно-коммуникационные технологии, способствующие реализации требований ФГОС.</w:t>
      </w:r>
    </w:p>
    <w:p w14:paraId="29E9465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Основными компонентами ИОС являются:</w:t>
      </w:r>
    </w:p>
    <w:p w14:paraId="753C80B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учебно-методические комплекты по всем учебным предметам на языках обучения, определённых учредителем образовательной организации;</w:t>
      </w:r>
    </w:p>
    <w:p w14:paraId="2D23227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учебно-наглядные пособия (средства натурного фонда, печатные средства надлежащего качества демонстрационные и раздаточные, экранно-звуковые средства, мультимедийные средства);</w:t>
      </w:r>
    </w:p>
    <w:p w14:paraId="37EEAA7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фонд дополнительной литературы (детская художественная и научно-популярная литература, справочно-библиографические и периодические издания).</w:t>
      </w:r>
    </w:p>
    <w:p w14:paraId="5A0E72A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Образовательной организацией применяются информационно-коммуникационные технологии (ИКТ), в том числе с использованием электронных образовательных ресурсов и ресурсов Интернета, а также прикладные программы, поддерживающие административную деятельность и обеспечивающие дистанционное взаимодействие всех участников образовательных отношений как внутри образовательной организации, так и с другими организациями социальной сферы и органами управления. Функционирование ИОС требует наличия в образовательной организации технических средств и специального оборудования.</w:t>
      </w:r>
    </w:p>
    <w:p w14:paraId="7750EE7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Образовательная организация должна располагать службой технической </w:t>
      </w:r>
      <w:r w:rsidRPr="00217CCA">
        <w:rPr>
          <w:rFonts w:ascii="Times New Roman" w:eastAsia="Times New Roman" w:hAnsi="Times New Roman" w:cs="Times New Roman"/>
          <w:sz w:val="24"/>
          <w:szCs w:val="24"/>
        </w:rPr>
        <w:lastRenderedPageBreak/>
        <w:t>поддержки ИКТ.</w:t>
      </w:r>
    </w:p>
    <w:p w14:paraId="76DA4DB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Информационно-коммуникационные средства и технологии</w:t>
      </w:r>
    </w:p>
    <w:p w14:paraId="2FE4155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обеспечивают:</w:t>
      </w:r>
    </w:p>
    <w:p w14:paraId="5C1446F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достижение личностных, предметных и метапредметных результатов обучения при реализации требований ФГОС НОО;</w:t>
      </w:r>
    </w:p>
    <w:p w14:paraId="10F30B5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функциональной грамотности;</w:t>
      </w:r>
    </w:p>
    <w:p w14:paraId="5707808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доступ к учебным планам, рабочим программам учебных предметов, курсов внеурочной деятельности;</w:t>
      </w:r>
    </w:p>
    <w:p w14:paraId="55DB303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доступ к электронным образовательным источникам, указанным в рабочих программах учебных предметов, с целью поиска и получения информации (учебной и художественной литературе, коллекциям медиаресурсов на съёмных дисках, контролируемым ресурсам локальной сети и Интернета);</w:t>
      </w:r>
    </w:p>
    <w:p w14:paraId="54D547A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организацию учебной и внеурочной деятельности, реализация которых предусмотрена с применением электронного обучения, с использованием электронных пособий (обучающих компьютерных игр, тренажёров, моделей с цифровым управлением и обратной связью);</w:t>
      </w:r>
    </w:p>
    <w:p w14:paraId="152BC3A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реализацию индивидуальных образовательных планов, осуществление самостоятельной образовательной деятельности обучающихся при поддержке педагогических работников;</w:t>
      </w:r>
    </w:p>
    <w:p w14:paraId="4AFE285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включение обучающихся в проектно-конструкторскую и поисково-исследовательскую деятельность;</w:t>
      </w:r>
    </w:p>
    <w:p w14:paraId="135EC52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проведение наблюдений и опытов, в том числе с использованием специального и цифрового оборудования;</w:t>
      </w:r>
    </w:p>
    <w:p w14:paraId="35BD8B4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фиксацию и хранение информации о ходе образовательного процесса;</w:t>
      </w:r>
    </w:p>
    <w:p w14:paraId="4395328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проведение массовых мероприятий, досуга с просмотром </w:t>
      </w:r>
      <w:proofErr w:type="spellStart"/>
      <w:r w:rsidRPr="00217CCA">
        <w:rPr>
          <w:rFonts w:ascii="Times New Roman" w:eastAsia="Times New Roman" w:hAnsi="Times New Roman" w:cs="Times New Roman"/>
          <w:sz w:val="24"/>
          <w:szCs w:val="24"/>
        </w:rPr>
        <w:t>ви</w:t>
      </w:r>
      <w:proofErr w:type="spellEnd"/>
      <w:r w:rsidRPr="00217CCA">
        <w:rPr>
          <w:rFonts w:ascii="Times New Roman" w:eastAsia="Times New Roman" w:hAnsi="Times New Roman" w:cs="Times New Roman"/>
          <w:sz w:val="24"/>
          <w:szCs w:val="24"/>
        </w:rPr>
        <w:t xml:space="preserve">- </w:t>
      </w:r>
      <w:proofErr w:type="spellStart"/>
      <w:r w:rsidRPr="00217CCA">
        <w:rPr>
          <w:rFonts w:ascii="Times New Roman" w:eastAsia="Times New Roman" w:hAnsi="Times New Roman" w:cs="Times New Roman"/>
          <w:sz w:val="24"/>
          <w:szCs w:val="24"/>
        </w:rPr>
        <w:t>деоматериалов</w:t>
      </w:r>
      <w:proofErr w:type="spellEnd"/>
      <w:r w:rsidRPr="00217CCA">
        <w:rPr>
          <w:rFonts w:ascii="Times New Roman" w:eastAsia="Times New Roman" w:hAnsi="Times New Roman" w:cs="Times New Roman"/>
          <w:sz w:val="24"/>
          <w:szCs w:val="24"/>
        </w:rPr>
        <w:t>, организацию театрализованных представлений, обеспеченных озвучиванием и освещением;</w:t>
      </w:r>
    </w:p>
    <w:p w14:paraId="4DBF678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взаимодействие между участниками образовательного процесса, в том числе синхронное и (или) асинхронное взаимодействие посредством локальной сети и Интернета;</w:t>
      </w:r>
    </w:p>
    <w:p w14:paraId="42F3E97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и хранение электронного портфолио обучающегося.</w:t>
      </w:r>
    </w:p>
    <w:p w14:paraId="224FFC8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работе в ИОС должны соблюдаться правила информационной безопасности при осуществлении коммуникации в школьных сообществах и мессенджерах, поиске, анализе и использовании информации в соответствии с учебной задачей, предоставлении персональных данных пользователей локальной сети и Интернета.</w:t>
      </w:r>
    </w:p>
    <w:p w14:paraId="71989F43" w14:textId="77777777" w:rsidR="00860D45"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Образовательной организацией определяются необходимые меры и сроки по формированию компонентов ИОС для реализации принятых рабочих программ начального общего образования в соответствии с требованиями ФГОС НОО. Создание в образовательной организации информационно-образовательной среды может быть осуществлено по следующим параметрам:</w:t>
      </w:r>
    </w:p>
    <w:p w14:paraId="0722B8B7" w14:textId="77777777" w:rsidR="00860D45" w:rsidRPr="00217CCA" w:rsidRDefault="00860D45" w:rsidP="00860D45">
      <w:pPr>
        <w:ind w:firstLine="720"/>
        <w:jc w:val="both"/>
        <w:rPr>
          <w:rFonts w:ascii="Times New Roman" w:eastAsia="Times New Roman" w:hAnsi="Times New Roman" w:cs="Times New Roman"/>
          <w:sz w:val="24"/>
          <w:szCs w:val="24"/>
        </w:rPr>
      </w:pPr>
    </w:p>
    <w:tbl>
      <w:tblPr>
        <w:tblW w:w="8356"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000" w:firstRow="0" w:lastRow="0" w:firstColumn="0" w:lastColumn="0" w:noHBand="0" w:noVBand="0"/>
      </w:tblPr>
      <w:tblGrid>
        <w:gridCol w:w="557"/>
        <w:gridCol w:w="4283"/>
        <w:gridCol w:w="1758"/>
        <w:gridCol w:w="1758"/>
      </w:tblGrid>
      <w:tr w:rsidR="00860D45" w:rsidRPr="00217CCA" w14:paraId="16B95229" w14:textId="77777777" w:rsidTr="0041204D">
        <w:trPr>
          <w:trHeight w:val="1153"/>
        </w:trPr>
        <w:tc>
          <w:tcPr>
            <w:tcW w:w="557" w:type="dxa"/>
          </w:tcPr>
          <w:p w14:paraId="5A150332" w14:textId="77777777" w:rsidR="00860D45" w:rsidRPr="00217CCA" w:rsidRDefault="00860D45" w:rsidP="0041204D">
            <w:pPr>
              <w:ind w:firstLine="720"/>
              <w:jc w:val="both"/>
              <w:rPr>
                <w:rFonts w:ascii="Times New Roman" w:eastAsia="Times New Roman" w:hAnsi="Times New Roman" w:cs="Times New Roman"/>
                <w:sz w:val="24"/>
                <w:szCs w:val="24"/>
              </w:rPr>
            </w:pPr>
          </w:p>
          <w:p w14:paraId="73287046"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п/п</w:t>
            </w:r>
          </w:p>
        </w:tc>
        <w:tc>
          <w:tcPr>
            <w:tcW w:w="4283" w:type="dxa"/>
          </w:tcPr>
          <w:p w14:paraId="716828D5" w14:textId="77777777" w:rsidR="00860D45" w:rsidRPr="00217CCA" w:rsidRDefault="00860D45" w:rsidP="0041204D">
            <w:pPr>
              <w:ind w:firstLine="720"/>
              <w:jc w:val="both"/>
              <w:rPr>
                <w:rFonts w:ascii="Times New Roman" w:eastAsia="Times New Roman" w:hAnsi="Times New Roman" w:cs="Times New Roman"/>
                <w:sz w:val="24"/>
                <w:szCs w:val="24"/>
              </w:rPr>
            </w:pPr>
          </w:p>
          <w:p w14:paraId="43F379E0" w14:textId="77777777" w:rsidR="00860D45" w:rsidRPr="00217CCA" w:rsidRDefault="00860D45" w:rsidP="0041204D">
            <w:pPr>
              <w:ind w:firstLine="720"/>
              <w:jc w:val="both"/>
              <w:rPr>
                <w:rFonts w:ascii="Times New Roman" w:eastAsia="Times New Roman" w:hAnsi="Times New Roman" w:cs="Times New Roman"/>
                <w:sz w:val="24"/>
                <w:szCs w:val="24"/>
              </w:rPr>
            </w:pPr>
          </w:p>
          <w:p w14:paraId="6E976203"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Компоненты ИОС</w:t>
            </w:r>
          </w:p>
        </w:tc>
        <w:tc>
          <w:tcPr>
            <w:tcW w:w="1758" w:type="dxa"/>
          </w:tcPr>
          <w:p w14:paraId="4097EC8C" w14:textId="77777777" w:rsidR="00860D45" w:rsidRPr="00217CCA" w:rsidRDefault="00860D45" w:rsidP="0041204D">
            <w:pPr>
              <w:ind w:firstLine="720"/>
              <w:jc w:val="both"/>
              <w:rPr>
                <w:rFonts w:ascii="Times New Roman" w:eastAsia="Times New Roman" w:hAnsi="Times New Roman" w:cs="Times New Roman"/>
                <w:sz w:val="24"/>
                <w:szCs w:val="24"/>
              </w:rPr>
            </w:pPr>
          </w:p>
          <w:p w14:paraId="1F5AA096"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Наличие компонентов ИОС</w:t>
            </w:r>
          </w:p>
        </w:tc>
        <w:tc>
          <w:tcPr>
            <w:tcW w:w="1758" w:type="dxa"/>
          </w:tcPr>
          <w:p w14:paraId="72CF5948"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Сроки создания условий</w:t>
            </w:r>
          </w:p>
          <w:p w14:paraId="17A1013D"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соответствии с требованиями ФГОС НОО</w:t>
            </w:r>
          </w:p>
        </w:tc>
      </w:tr>
      <w:tr w:rsidR="00860D45" w:rsidRPr="00217CCA" w14:paraId="00A65D0C" w14:textId="77777777" w:rsidTr="0041204D">
        <w:trPr>
          <w:trHeight w:val="1589"/>
        </w:trPr>
        <w:tc>
          <w:tcPr>
            <w:tcW w:w="557" w:type="dxa"/>
          </w:tcPr>
          <w:p w14:paraId="5E91AFEE"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I</w:t>
            </w:r>
          </w:p>
        </w:tc>
        <w:tc>
          <w:tcPr>
            <w:tcW w:w="4283" w:type="dxa"/>
          </w:tcPr>
          <w:p w14:paraId="161730C7"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Учебники по всем учебным предметам на языках обучения, определённых учредителем образовательной организации</w:t>
            </w:r>
          </w:p>
        </w:tc>
        <w:tc>
          <w:tcPr>
            <w:tcW w:w="1758" w:type="dxa"/>
          </w:tcPr>
          <w:p w14:paraId="12B70AAD"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14:paraId="13215429" w14:textId="77777777"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14:paraId="35998544" w14:textId="77777777" w:rsidTr="0041204D">
        <w:trPr>
          <w:trHeight w:val="559"/>
        </w:trPr>
        <w:tc>
          <w:tcPr>
            <w:tcW w:w="557" w:type="dxa"/>
          </w:tcPr>
          <w:p w14:paraId="094C5906" w14:textId="77777777" w:rsidR="00860D45" w:rsidRPr="00217CCA" w:rsidRDefault="00860D45" w:rsidP="0041204D">
            <w:pPr>
              <w:ind w:left="20" w:right="-1022" w:firstLine="720"/>
              <w:jc w:val="both"/>
              <w:rPr>
                <w:rFonts w:ascii="Times New Roman" w:eastAsia="Times New Roman" w:hAnsi="Times New Roman" w:cs="Times New Roman"/>
                <w:sz w:val="24"/>
                <w:szCs w:val="24"/>
              </w:rPr>
            </w:pPr>
          </w:p>
        </w:tc>
        <w:tc>
          <w:tcPr>
            <w:tcW w:w="4283" w:type="dxa"/>
          </w:tcPr>
          <w:p w14:paraId="50FFEF7B"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Учебно-наглядные пособия</w:t>
            </w:r>
          </w:p>
        </w:tc>
        <w:tc>
          <w:tcPr>
            <w:tcW w:w="1758" w:type="dxa"/>
          </w:tcPr>
          <w:p w14:paraId="05931EC9"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14:paraId="7810BFC3" w14:textId="77777777"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14:paraId="32D4F9FE" w14:textId="77777777" w:rsidTr="0041204D">
        <w:trPr>
          <w:trHeight w:val="971"/>
        </w:trPr>
        <w:tc>
          <w:tcPr>
            <w:tcW w:w="557" w:type="dxa"/>
          </w:tcPr>
          <w:p w14:paraId="5D9A4B0E" w14:textId="77777777" w:rsidR="00860D45" w:rsidRPr="00217CCA" w:rsidRDefault="00860D45" w:rsidP="0041204D">
            <w:pPr>
              <w:ind w:left="20" w:right="-1022" w:firstLine="720"/>
              <w:jc w:val="both"/>
              <w:rPr>
                <w:rFonts w:ascii="Times New Roman" w:eastAsia="Times New Roman" w:hAnsi="Times New Roman" w:cs="Times New Roman"/>
                <w:sz w:val="24"/>
                <w:szCs w:val="24"/>
              </w:rPr>
            </w:pPr>
          </w:p>
        </w:tc>
        <w:tc>
          <w:tcPr>
            <w:tcW w:w="4283" w:type="dxa"/>
          </w:tcPr>
          <w:p w14:paraId="033E51A0"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Технические средства, обеспечивающие функционирование ИОС</w:t>
            </w:r>
          </w:p>
        </w:tc>
        <w:tc>
          <w:tcPr>
            <w:tcW w:w="1758" w:type="dxa"/>
          </w:tcPr>
          <w:p w14:paraId="08CE0C11"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14:paraId="63B1B0B5" w14:textId="77777777"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14:paraId="4948D9FA" w14:textId="77777777" w:rsidTr="0041204D">
        <w:trPr>
          <w:trHeight w:val="1177"/>
        </w:trPr>
        <w:tc>
          <w:tcPr>
            <w:tcW w:w="557" w:type="dxa"/>
          </w:tcPr>
          <w:p w14:paraId="2F87658F" w14:textId="77777777" w:rsidR="00860D45" w:rsidRPr="00217CCA" w:rsidRDefault="00860D45" w:rsidP="0041204D">
            <w:pPr>
              <w:ind w:left="20" w:right="-1022" w:firstLine="720"/>
              <w:jc w:val="both"/>
              <w:rPr>
                <w:rFonts w:ascii="Times New Roman" w:eastAsia="Times New Roman" w:hAnsi="Times New Roman" w:cs="Times New Roman"/>
                <w:sz w:val="24"/>
                <w:szCs w:val="24"/>
              </w:rPr>
            </w:pPr>
          </w:p>
        </w:tc>
        <w:tc>
          <w:tcPr>
            <w:tcW w:w="4283" w:type="dxa"/>
          </w:tcPr>
          <w:p w14:paraId="784FE215"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Программные инструменты, обеспечивающие функционирование ИОС</w:t>
            </w:r>
          </w:p>
        </w:tc>
        <w:tc>
          <w:tcPr>
            <w:tcW w:w="1758" w:type="dxa"/>
          </w:tcPr>
          <w:p w14:paraId="2BA1363E"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14:paraId="62AAB0AD" w14:textId="77777777"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14:paraId="2B9B6F07" w14:textId="77777777" w:rsidTr="0041204D">
        <w:trPr>
          <w:trHeight w:val="559"/>
        </w:trPr>
        <w:tc>
          <w:tcPr>
            <w:tcW w:w="557" w:type="dxa"/>
          </w:tcPr>
          <w:p w14:paraId="0ADF32B3"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V</w:t>
            </w:r>
          </w:p>
        </w:tc>
        <w:tc>
          <w:tcPr>
            <w:tcW w:w="4283" w:type="dxa"/>
          </w:tcPr>
          <w:p w14:paraId="2FA8BF91"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Служба технической поддержки</w:t>
            </w:r>
          </w:p>
        </w:tc>
        <w:tc>
          <w:tcPr>
            <w:tcW w:w="1758" w:type="dxa"/>
          </w:tcPr>
          <w:p w14:paraId="77C9DC8A" w14:textId="77777777" w:rsidR="00860D45" w:rsidRPr="00217CCA" w:rsidRDefault="00860D45" w:rsidP="0041204D">
            <w:pPr>
              <w:ind w:firstLine="720"/>
              <w:jc w:val="both"/>
              <w:rPr>
                <w:rFonts w:ascii="Times New Roman" w:eastAsia="Times New Roman" w:hAnsi="Times New Roman" w:cs="Times New Roman"/>
                <w:sz w:val="24"/>
                <w:szCs w:val="24"/>
              </w:rPr>
            </w:pPr>
          </w:p>
        </w:tc>
        <w:tc>
          <w:tcPr>
            <w:tcW w:w="1758" w:type="dxa"/>
          </w:tcPr>
          <w:p w14:paraId="161E832F" w14:textId="77777777" w:rsidR="00860D45" w:rsidRPr="00217CCA" w:rsidRDefault="00860D45" w:rsidP="0041204D">
            <w:pPr>
              <w:ind w:firstLine="720"/>
              <w:jc w:val="both"/>
              <w:rPr>
                <w:rFonts w:ascii="Times New Roman" w:eastAsia="Times New Roman" w:hAnsi="Times New Roman" w:cs="Times New Roman"/>
                <w:sz w:val="24"/>
                <w:szCs w:val="24"/>
              </w:rPr>
            </w:pPr>
          </w:p>
        </w:tc>
      </w:tr>
    </w:tbl>
    <w:p w14:paraId="04FF27ED" w14:textId="77777777" w:rsidR="00860D45" w:rsidRPr="00217CCA" w:rsidRDefault="00860D45" w:rsidP="00860D45">
      <w:pPr>
        <w:ind w:firstLine="720"/>
        <w:jc w:val="both"/>
        <w:rPr>
          <w:rFonts w:ascii="Times New Roman" w:eastAsia="Times New Roman" w:hAnsi="Times New Roman" w:cs="Times New Roman"/>
          <w:sz w:val="24"/>
          <w:szCs w:val="24"/>
        </w:rPr>
      </w:pPr>
    </w:p>
    <w:p w14:paraId="4BAB746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Требования к учебно-методическому обеспечению образовательной деятельности включают:</w:t>
      </w:r>
    </w:p>
    <w:p w14:paraId="0B9D944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параметры комплектности оснащения образовательной организации;</w:t>
      </w:r>
    </w:p>
    <w:p w14:paraId="374EEB4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параметры качества обеспечения образовательной деятельности.</w:t>
      </w:r>
    </w:p>
    <w:p w14:paraId="69A490BA" w14:textId="77777777" w:rsidR="00860D45" w:rsidRPr="00217CCA" w:rsidRDefault="00860D45" w:rsidP="00860D45">
      <w:pPr>
        <w:ind w:firstLine="720"/>
        <w:jc w:val="both"/>
        <w:rPr>
          <w:rFonts w:ascii="Times New Roman" w:eastAsia="Times New Roman" w:hAnsi="Times New Roman" w:cs="Times New Roman"/>
          <w:sz w:val="24"/>
          <w:szCs w:val="24"/>
        </w:rPr>
      </w:pPr>
    </w:p>
    <w:p w14:paraId="69512787" w14:textId="77777777"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Материально-технические условия реализации основной образовательной программы</w:t>
      </w:r>
    </w:p>
    <w:p w14:paraId="69665ED3" w14:textId="77777777" w:rsidR="00860D45" w:rsidRPr="00217CCA" w:rsidRDefault="00860D45" w:rsidP="00860D45">
      <w:pPr>
        <w:pStyle w:val="a3"/>
        <w:ind w:left="0" w:right="964" w:firstLine="720"/>
        <w:jc w:val="both"/>
      </w:pPr>
      <w:proofErr w:type="spellStart"/>
      <w:r w:rsidRPr="00217CCA">
        <w:t>Критериальными</w:t>
      </w:r>
      <w:proofErr w:type="spellEnd"/>
      <w:r w:rsidRPr="00217CCA">
        <w:t xml:space="preserve"> источниками оценки учебно-материального обеспечения образовательного процесса являются требования ФГОС, требования и условия Положения о лицензировании образовательной деятельности, утверждённого постановлением Правительства Российской Федерации от 28 октября 2013 г. № 966, а также соответствующие приказы и методические рекомендации, в том числе:</w:t>
      </w:r>
    </w:p>
    <w:p w14:paraId="1750BD5D" w14:textId="77777777" w:rsidR="00860D45" w:rsidRPr="00217CCA" w:rsidRDefault="00860D45" w:rsidP="00860D45">
      <w:pPr>
        <w:pStyle w:val="a3"/>
        <w:ind w:left="0" w:right="663" w:firstLine="720"/>
        <w:jc w:val="both"/>
      </w:pPr>
      <w:r w:rsidRPr="00217CCA">
        <w:t>‒</w:t>
      </w:r>
      <w:r w:rsidRPr="00217CCA">
        <w:tab/>
        <w:t>Санитарно – эпидемиологические правила и нормативы СанПиН 2.4.2.2821-10 «Санитарно-эпидемиологические требования к условиям и организации обучения в общеобразовательных учреждениях»;</w:t>
      </w:r>
    </w:p>
    <w:p w14:paraId="0F7D642B" w14:textId="77777777" w:rsidR="00860D45" w:rsidRPr="00217CCA" w:rsidRDefault="00860D45" w:rsidP="00860D45">
      <w:pPr>
        <w:pStyle w:val="a3"/>
        <w:ind w:left="0" w:right="663" w:firstLine="720"/>
        <w:jc w:val="both"/>
      </w:pPr>
      <w:r w:rsidRPr="00217CCA">
        <w:t>‒</w:t>
      </w:r>
      <w:r w:rsidRPr="00217CCA">
        <w:tab/>
        <w:t>перечни рекомендуемой учебной литературы и цифровых образовательных ресурсов;</w:t>
      </w:r>
    </w:p>
    <w:p w14:paraId="58786EC1" w14:textId="77777777" w:rsidR="00860D45" w:rsidRPr="00217CCA" w:rsidRDefault="00860D45" w:rsidP="00860D45">
      <w:pPr>
        <w:pStyle w:val="a3"/>
        <w:ind w:left="0" w:right="663" w:firstLine="720"/>
        <w:jc w:val="both"/>
      </w:pPr>
      <w:r w:rsidRPr="00217CCA">
        <w:t>‒</w:t>
      </w:r>
      <w:r w:rsidRPr="00217CCA">
        <w:tab/>
        <w:t>аналогичные перечни, утверждённые региональными нормативными актами и локальными актами школы, разработанные с учётом особенностей реализации Образовательной программы в школе.</w:t>
      </w:r>
    </w:p>
    <w:p w14:paraId="1F3DD79A" w14:textId="77777777" w:rsidR="00860D45" w:rsidRPr="00217CCA" w:rsidRDefault="00860D45" w:rsidP="00860D45">
      <w:pPr>
        <w:tabs>
          <w:tab w:val="left" w:pos="993"/>
          <w:tab w:val="left" w:pos="9214"/>
        </w:tabs>
        <w:ind w:left="284" w:firstLine="720"/>
        <w:jc w:val="both"/>
        <w:rPr>
          <w:rFonts w:ascii="Times New Roman" w:hAnsi="Times New Roman" w:cs="Times New Roman"/>
          <w:sz w:val="24"/>
          <w:szCs w:val="24"/>
        </w:rPr>
      </w:pPr>
      <w:r w:rsidRPr="00217CCA">
        <w:rPr>
          <w:rFonts w:ascii="Times New Roman" w:hAnsi="Times New Roman" w:cs="Times New Roman"/>
          <w:sz w:val="24"/>
          <w:szCs w:val="24"/>
        </w:rPr>
        <w:t>Материально-техническая база школы способствует реализации основной образовательной программы образовательной организации.</w:t>
      </w:r>
    </w:p>
    <w:p w14:paraId="22850198" w14:textId="77777777" w:rsidR="00860D45" w:rsidRPr="00217CCA" w:rsidRDefault="00860D45" w:rsidP="00860D45">
      <w:pPr>
        <w:shd w:val="clear" w:color="auto" w:fill="FFFFFF"/>
        <w:tabs>
          <w:tab w:val="left" w:pos="142"/>
          <w:tab w:val="left" w:pos="284"/>
        </w:tabs>
        <w:ind w:right="-20" w:firstLine="720"/>
        <w:jc w:val="both"/>
        <w:rPr>
          <w:rFonts w:ascii="Times New Roman" w:hAnsi="Times New Roman" w:cs="Times New Roman"/>
          <w:sz w:val="24"/>
          <w:szCs w:val="24"/>
        </w:rPr>
      </w:pPr>
      <w:r w:rsidRPr="00217CCA">
        <w:rPr>
          <w:rFonts w:ascii="Times New Roman" w:hAnsi="Times New Roman" w:cs="Times New Roman"/>
          <w:sz w:val="24"/>
          <w:szCs w:val="24"/>
        </w:rPr>
        <w:t>Общая площадь здания–10597м</w:t>
      </w:r>
      <w:r w:rsidRPr="00217CCA">
        <w:rPr>
          <w:rFonts w:ascii="Times New Roman" w:hAnsi="Times New Roman" w:cs="Times New Roman"/>
          <w:position w:val="9"/>
          <w:sz w:val="24"/>
          <w:szCs w:val="24"/>
        </w:rPr>
        <w:t>2</w:t>
      </w:r>
      <w:r w:rsidRPr="00217CCA">
        <w:rPr>
          <w:rFonts w:ascii="Times New Roman" w:hAnsi="Times New Roman" w:cs="Times New Roman"/>
          <w:sz w:val="24"/>
          <w:szCs w:val="24"/>
        </w:rPr>
        <w:t xml:space="preserve">. Особенности проекта  здания - типовой проект, кирпичное  здание. </w:t>
      </w:r>
    </w:p>
    <w:p w14:paraId="639AE51B" w14:textId="77777777" w:rsidR="00860D45" w:rsidRPr="00217CCA" w:rsidRDefault="00860D45" w:rsidP="00860D45">
      <w:pPr>
        <w:widowControl/>
        <w:shd w:val="clear" w:color="auto" w:fill="FFFFFF"/>
        <w:tabs>
          <w:tab w:val="left" w:pos="142"/>
          <w:tab w:val="left" w:pos="284"/>
          <w:tab w:val="left" w:pos="953"/>
        </w:tabs>
        <w:ind w:left="142" w:right="-153"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-кабинет 1 класса площадью 63,3 м </w:t>
      </w:r>
      <w:r w:rsidRPr="00217CCA">
        <w:rPr>
          <w:rFonts w:ascii="Times New Roman" w:hAnsi="Times New Roman" w:cs="Times New Roman"/>
          <w:position w:val="9"/>
          <w:sz w:val="24"/>
          <w:szCs w:val="24"/>
        </w:rPr>
        <w:t xml:space="preserve">2 </w:t>
      </w:r>
      <w:r w:rsidRPr="00217CCA">
        <w:rPr>
          <w:rFonts w:ascii="Times New Roman" w:hAnsi="Times New Roman" w:cs="Times New Roman"/>
          <w:sz w:val="24"/>
          <w:szCs w:val="24"/>
        </w:rPr>
        <w:t>, оснащенность которого составляет 80%</w:t>
      </w:r>
    </w:p>
    <w:p w14:paraId="48542230" w14:textId="77777777" w:rsidR="00860D45" w:rsidRPr="00217CCA" w:rsidRDefault="00860D45" w:rsidP="00860D45">
      <w:pPr>
        <w:widowControl/>
        <w:shd w:val="clear" w:color="auto" w:fill="FFFFFF"/>
        <w:tabs>
          <w:tab w:val="left" w:pos="142"/>
          <w:tab w:val="left" w:pos="284"/>
          <w:tab w:val="left" w:pos="953"/>
        </w:tabs>
        <w:ind w:left="142" w:right="-153"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-кабинет 1 класса площадью 65,1 м </w:t>
      </w:r>
      <w:r w:rsidRPr="00217CCA">
        <w:rPr>
          <w:rFonts w:ascii="Times New Roman" w:hAnsi="Times New Roman" w:cs="Times New Roman"/>
          <w:position w:val="9"/>
          <w:sz w:val="24"/>
          <w:szCs w:val="24"/>
        </w:rPr>
        <w:t xml:space="preserve">2 </w:t>
      </w:r>
      <w:r w:rsidRPr="00217CCA">
        <w:rPr>
          <w:rFonts w:ascii="Times New Roman" w:hAnsi="Times New Roman" w:cs="Times New Roman"/>
          <w:sz w:val="24"/>
          <w:szCs w:val="24"/>
        </w:rPr>
        <w:t>, оснащенность которого составляет 80%</w:t>
      </w:r>
    </w:p>
    <w:p w14:paraId="5EB05C0F" w14:textId="77777777" w:rsidR="00860D45" w:rsidRPr="00217CCA" w:rsidRDefault="00860D45" w:rsidP="00860D45">
      <w:pPr>
        <w:shd w:val="clear" w:color="auto" w:fill="FFFFFF"/>
        <w:tabs>
          <w:tab w:val="left" w:pos="142"/>
          <w:tab w:val="left" w:pos="284"/>
        </w:tabs>
        <w:ind w:right="-153"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-кабинет 2 класса площадью 65,2 м </w:t>
      </w:r>
      <w:r w:rsidRPr="00217CCA">
        <w:rPr>
          <w:rFonts w:ascii="Times New Roman" w:hAnsi="Times New Roman" w:cs="Times New Roman"/>
          <w:position w:val="9"/>
          <w:sz w:val="24"/>
          <w:szCs w:val="24"/>
        </w:rPr>
        <w:t>2</w:t>
      </w:r>
      <w:r w:rsidRPr="00217CCA">
        <w:rPr>
          <w:rFonts w:ascii="Times New Roman" w:hAnsi="Times New Roman" w:cs="Times New Roman"/>
          <w:sz w:val="24"/>
          <w:szCs w:val="24"/>
        </w:rPr>
        <w:t>, оснащенность которого составляет 80%</w:t>
      </w:r>
    </w:p>
    <w:p w14:paraId="2EC89660" w14:textId="77777777" w:rsidR="00860D45" w:rsidRPr="00217CCA" w:rsidRDefault="00860D45" w:rsidP="00860D45">
      <w:pPr>
        <w:shd w:val="clear" w:color="auto" w:fill="FFFFFF"/>
        <w:tabs>
          <w:tab w:val="left" w:pos="142"/>
          <w:tab w:val="left" w:pos="284"/>
        </w:tabs>
        <w:ind w:right="-153"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-кабинет 3 класса площадью 64,5 м </w:t>
      </w:r>
      <w:r w:rsidRPr="00217CCA">
        <w:rPr>
          <w:rFonts w:ascii="Times New Roman" w:hAnsi="Times New Roman" w:cs="Times New Roman"/>
          <w:position w:val="9"/>
          <w:sz w:val="24"/>
          <w:szCs w:val="24"/>
        </w:rPr>
        <w:t>2</w:t>
      </w:r>
      <w:r w:rsidRPr="00217CCA">
        <w:rPr>
          <w:rFonts w:ascii="Times New Roman" w:hAnsi="Times New Roman" w:cs="Times New Roman"/>
          <w:sz w:val="24"/>
          <w:szCs w:val="24"/>
        </w:rPr>
        <w:t>, оснащенность которого составляет 80%</w:t>
      </w:r>
    </w:p>
    <w:p w14:paraId="603D9C11" w14:textId="77777777" w:rsidR="00860D45" w:rsidRPr="00217CCA" w:rsidRDefault="00860D45" w:rsidP="00860D45">
      <w:pPr>
        <w:shd w:val="clear" w:color="auto" w:fill="FFFFFF"/>
        <w:tabs>
          <w:tab w:val="left" w:pos="142"/>
          <w:tab w:val="left" w:pos="284"/>
        </w:tabs>
        <w:ind w:right="-153"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-кабинет 3 класса площадью 64,7 м </w:t>
      </w:r>
      <w:r w:rsidRPr="00217CCA">
        <w:rPr>
          <w:rFonts w:ascii="Times New Roman" w:hAnsi="Times New Roman" w:cs="Times New Roman"/>
          <w:position w:val="9"/>
          <w:sz w:val="24"/>
          <w:szCs w:val="24"/>
        </w:rPr>
        <w:t>2</w:t>
      </w:r>
      <w:r w:rsidRPr="00217CCA">
        <w:rPr>
          <w:rFonts w:ascii="Times New Roman" w:hAnsi="Times New Roman" w:cs="Times New Roman"/>
          <w:sz w:val="24"/>
          <w:szCs w:val="24"/>
        </w:rPr>
        <w:t>, оснащенность которого составляет 80 %</w:t>
      </w:r>
    </w:p>
    <w:p w14:paraId="3699250C" w14:textId="77777777" w:rsidR="00860D45" w:rsidRPr="00217CCA" w:rsidRDefault="00860D45" w:rsidP="00860D45">
      <w:pPr>
        <w:shd w:val="clear" w:color="auto" w:fill="FFFFFF"/>
        <w:tabs>
          <w:tab w:val="left" w:pos="142"/>
          <w:tab w:val="left" w:pos="284"/>
        </w:tabs>
        <w:ind w:right="-153"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-кабинет 4 класса площадью 65,3 м </w:t>
      </w:r>
      <w:r w:rsidRPr="00217CCA">
        <w:rPr>
          <w:rFonts w:ascii="Times New Roman" w:hAnsi="Times New Roman" w:cs="Times New Roman"/>
          <w:position w:val="9"/>
          <w:sz w:val="24"/>
          <w:szCs w:val="24"/>
        </w:rPr>
        <w:t>2</w:t>
      </w:r>
      <w:r w:rsidRPr="00217CCA">
        <w:rPr>
          <w:rFonts w:ascii="Times New Roman" w:hAnsi="Times New Roman" w:cs="Times New Roman"/>
          <w:sz w:val="24"/>
          <w:szCs w:val="24"/>
        </w:rPr>
        <w:t>, оснащенность которого составляет 80 %</w:t>
      </w:r>
    </w:p>
    <w:p w14:paraId="2C2F1447" w14:textId="77777777" w:rsidR="00860D45" w:rsidRPr="00217CCA" w:rsidRDefault="00860D45" w:rsidP="00860D45">
      <w:pPr>
        <w:shd w:val="clear" w:color="auto" w:fill="FFFFFF"/>
        <w:tabs>
          <w:tab w:val="left" w:pos="142"/>
          <w:tab w:val="left" w:pos="284"/>
        </w:tabs>
        <w:ind w:right="-153" w:firstLine="720"/>
        <w:jc w:val="both"/>
        <w:rPr>
          <w:rFonts w:ascii="Times New Roman" w:hAnsi="Times New Roman" w:cs="Times New Roman"/>
          <w:sz w:val="24"/>
          <w:szCs w:val="24"/>
        </w:rPr>
      </w:pPr>
      <w:r w:rsidRPr="00217CCA">
        <w:rPr>
          <w:rFonts w:ascii="Times New Roman" w:hAnsi="Times New Roman" w:cs="Times New Roman"/>
          <w:sz w:val="24"/>
          <w:szCs w:val="24"/>
        </w:rPr>
        <w:lastRenderedPageBreak/>
        <w:t xml:space="preserve">-кабинет 4 класса площадью 64,8 м </w:t>
      </w:r>
      <w:r w:rsidRPr="00217CCA">
        <w:rPr>
          <w:rFonts w:ascii="Times New Roman" w:hAnsi="Times New Roman" w:cs="Times New Roman"/>
          <w:position w:val="9"/>
          <w:sz w:val="24"/>
          <w:szCs w:val="24"/>
        </w:rPr>
        <w:t>2</w:t>
      </w:r>
      <w:r w:rsidRPr="00217CCA">
        <w:rPr>
          <w:rFonts w:ascii="Times New Roman" w:hAnsi="Times New Roman" w:cs="Times New Roman"/>
          <w:sz w:val="24"/>
          <w:szCs w:val="24"/>
        </w:rPr>
        <w:t>, оснащенность которого составляет 80 %</w:t>
      </w:r>
    </w:p>
    <w:p w14:paraId="2529B63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Материально-техническая база обеспечивает:</w:t>
      </w:r>
    </w:p>
    <w:p w14:paraId="4C41492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возможность достижения обучающимися результатов освоения программы начального общего образования;</w:t>
      </w:r>
    </w:p>
    <w:p w14:paraId="7FA14FA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безопасность и комфортность организации учебного процесса;</w:t>
      </w:r>
    </w:p>
    <w:p w14:paraId="6A7AF4F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соблюдение санитарно-эпидемиологических и санитарно-гигиенических правил и нормативов;</w:t>
      </w:r>
    </w:p>
    <w:p w14:paraId="0A13B1D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возможность для беспрепятственного доступа детей-инвалидов и обучающихся с ограниченными возможностями здоровья к объектам инфраструктуры организации.</w:t>
      </w:r>
    </w:p>
    <w:p w14:paraId="309B763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образовательной организации должны быть разработаны и закреплены локальным актами перечни оснащения и оборудования, обеспечивающие учебный процесс.</w:t>
      </w:r>
    </w:p>
    <w:p w14:paraId="57127996" w14:textId="77777777" w:rsidR="00860D45" w:rsidRPr="00217CCA" w:rsidRDefault="00860D45" w:rsidP="00860D45">
      <w:pPr>
        <w:ind w:firstLine="720"/>
        <w:jc w:val="both"/>
        <w:rPr>
          <w:rFonts w:ascii="Times New Roman" w:eastAsia="Times New Roman" w:hAnsi="Times New Roman" w:cs="Times New Roman"/>
          <w:sz w:val="24"/>
          <w:szCs w:val="24"/>
        </w:rPr>
      </w:pPr>
      <w:proofErr w:type="spellStart"/>
      <w:r w:rsidRPr="00217CCA">
        <w:rPr>
          <w:rFonts w:ascii="Times New Roman" w:eastAsia="Times New Roman" w:hAnsi="Times New Roman" w:cs="Times New Roman"/>
          <w:sz w:val="24"/>
          <w:szCs w:val="24"/>
        </w:rPr>
        <w:t>Критериальными</w:t>
      </w:r>
      <w:proofErr w:type="spellEnd"/>
      <w:r w:rsidRPr="00217CCA">
        <w:rPr>
          <w:rFonts w:ascii="Times New Roman" w:eastAsia="Times New Roman" w:hAnsi="Times New Roman" w:cs="Times New Roman"/>
          <w:sz w:val="24"/>
          <w:szCs w:val="24"/>
        </w:rPr>
        <w:t xml:space="preserve"> источниками оценки материально-технических условий образовательной деятельности являются требования ФГОС НОО, лицензионные требования и условия Положения о лицензировании образовательной деятельности, утверждённого постановлением Правительства Российской Федерации 28 октября 2013 г. № 966, а также </w:t>
      </w:r>
      <w:proofErr w:type="gramStart"/>
      <w:r w:rsidRPr="00217CCA">
        <w:rPr>
          <w:rFonts w:ascii="Times New Roman" w:eastAsia="Times New Roman" w:hAnsi="Times New Roman" w:cs="Times New Roman"/>
          <w:sz w:val="24"/>
          <w:szCs w:val="24"/>
        </w:rPr>
        <w:t xml:space="preserve">соответствую- </w:t>
      </w:r>
      <w:proofErr w:type="spellStart"/>
      <w:r w:rsidRPr="00217CCA">
        <w:rPr>
          <w:rFonts w:ascii="Times New Roman" w:eastAsia="Times New Roman" w:hAnsi="Times New Roman" w:cs="Times New Roman"/>
          <w:sz w:val="24"/>
          <w:szCs w:val="24"/>
        </w:rPr>
        <w:t>щие</w:t>
      </w:r>
      <w:proofErr w:type="spellEnd"/>
      <w:proofErr w:type="gramEnd"/>
      <w:r w:rsidRPr="00217CCA">
        <w:rPr>
          <w:rFonts w:ascii="Times New Roman" w:eastAsia="Times New Roman" w:hAnsi="Times New Roman" w:cs="Times New Roman"/>
          <w:sz w:val="24"/>
          <w:szCs w:val="24"/>
        </w:rPr>
        <w:t xml:space="preserve"> приказы и методические рекомендации, в том числе:</w:t>
      </w:r>
    </w:p>
    <w:p w14:paraId="7ACF616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СП 2.4.3648-20 «Санитарно-эпидемиологические требования к организациям воспитания и обучения, отдыха и оздоровления детей и молодёжи», утверждённые постановлением </w:t>
      </w:r>
      <w:proofErr w:type="gramStart"/>
      <w:r w:rsidRPr="00217CCA">
        <w:rPr>
          <w:rFonts w:ascii="Times New Roman" w:eastAsia="Times New Roman" w:hAnsi="Times New Roman" w:cs="Times New Roman"/>
          <w:sz w:val="24"/>
          <w:szCs w:val="24"/>
        </w:rPr>
        <w:t xml:space="preserve">Глав- </w:t>
      </w:r>
      <w:proofErr w:type="spellStart"/>
      <w:r w:rsidRPr="00217CCA">
        <w:rPr>
          <w:rFonts w:ascii="Times New Roman" w:eastAsia="Times New Roman" w:hAnsi="Times New Roman" w:cs="Times New Roman"/>
          <w:sz w:val="24"/>
          <w:szCs w:val="24"/>
        </w:rPr>
        <w:t>ного</w:t>
      </w:r>
      <w:proofErr w:type="spellEnd"/>
      <w:proofErr w:type="gramEnd"/>
      <w:r w:rsidRPr="00217CCA">
        <w:rPr>
          <w:rFonts w:ascii="Times New Roman" w:eastAsia="Times New Roman" w:hAnsi="Times New Roman" w:cs="Times New Roman"/>
          <w:sz w:val="24"/>
          <w:szCs w:val="24"/>
        </w:rPr>
        <w:t xml:space="preserve"> санитарного врача Российской Федерации № 2 от 28 сентября 2020 г.;</w:t>
      </w:r>
    </w:p>
    <w:p w14:paraId="00D7CA0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СанПиН 1.2.3685-21 «Гигиенические нормативы и требования к обеспечению безопасности и (или) безвредности для человека факторов среды обитания»</w:t>
      </w:r>
    </w:p>
    <w:p w14:paraId="716EA89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соответствии с действующим Приказом Министерства просвещения РФ);</w:t>
      </w:r>
    </w:p>
    <w:p w14:paraId="3D46833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Приказ Министерства просвещения Российской Федерации от 03.09.2019 г.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14:paraId="5524E2F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аналогичные перечни, утверждённые региональными нормативными актами и локальными актами образовательной организации, разработанные с учётом особенностей реализации основной образовательной программы в образовательной организации;</w:t>
      </w:r>
    </w:p>
    <w:p w14:paraId="032425F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Федеральный закон от 29 декабря 2010 г. № 436-ФЗ «О за- щите детей от информации, причиняющей вред их здоровью и развитию» (Собрание законодательства Российской Федерации, 2011, № 1, ст. 48; 2021, № 15, ст. 2432);</w:t>
      </w:r>
    </w:p>
    <w:p w14:paraId="1CD0BDA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Федеральный закон от 27 июля 2006 г. № 152-ФЗ «О персональных данных» (Собрание законодательства Российской Федерации, 2006, № 31, ст. 3451; 2021, № 1, ст. 58).</w:t>
      </w:r>
    </w:p>
    <w:p w14:paraId="0F08C2D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зональную структуру образовательной организации включены:</w:t>
      </w:r>
    </w:p>
    <w:p w14:paraId="5E2725F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входная зона;</w:t>
      </w:r>
    </w:p>
    <w:p w14:paraId="1EE8649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учебные классы с рабочими местами обучающихся и педагогических работников;</w:t>
      </w:r>
    </w:p>
    <w:p w14:paraId="546822B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учебные кабинеты (мастерские, студии) для занятий технологией, музыкой, изобразительным искусством, хореографией, иностранными языками;</w:t>
      </w:r>
    </w:p>
    <w:p w14:paraId="3A07A35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библиотека с рабочими зонами: книгохранилищем, медиатекой, читальным залом;</w:t>
      </w:r>
    </w:p>
    <w:p w14:paraId="5212F01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 актовый зал;</w:t>
      </w:r>
    </w:p>
    <w:p w14:paraId="3B90886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спортивные сооружения (зал, стадион, спортивная площадка);</w:t>
      </w:r>
    </w:p>
    <w:p w14:paraId="32CCC0A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помещения для питания обучающихся, а также для хранения и приготовления пищи, обеспечивающие возможность организации качественного горячего питания;</w:t>
      </w:r>
    </w:p>
    <w:p w14:paraId="740801E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административные помещения;</w:t>
      </w:r>
    </w:p>
    <w:p w14:paraId="723E44C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гардеробы, санузлы;</w:t>
      </w:r>
    </w:p>
    <w:p w14:paraId="59E146F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участки (территории) с целесообразным набором оснащённых зон.</w:t>
      </w:r>
    </w:p>
    <w:p w14:paraId="326BF58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Состав и площади учебных помещений предоставляют условия для:</w:t>
      </w:r>
    </w:p>
    <w:p w14:paraId="72B8062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начального общего образования согласно избранным направлениям учебного плана в соответствии с ФГОС НОО;</w:t>
      </w:r>
    </w:p>
    <w:p w14:paraId="18D1D20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организации режима труда и отдыха участников образовательного процесса;</w:t>
      </w:r>
    </w:p>
    <w:p w14:paraId="44731CC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размещения в классах и кабинетах необходимых комплектов специализированной мебели и учебного оборудования, отвечающих специфике учебно-воспитательного процесса по данному предмету или циклу учебных дисциплин.</w:t>
      </w:r>
    </w:p>
    <w:p w14:paraId="0F22D32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основной комплект школьной мебели и оборудования входят:</w:t>
      </w:r>
    </w:p>
    <w:p w14:paraId="460B847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доска классная;</w:t>
      </w:r>
    </w:p>
    <w:p w14:paraId="42E5A86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стол учителя;</w:t>
      </w:r>
    </w:p>
    <w:p w14:paraId="7F79D20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стул учителя (приставной);</w:t>
      </w:r>
    </w:p>
    <w:p w14:paraId="7F7B3E3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кресло для учителя;</w:t>
      </w:r>
    </w:p>
    <w:p w14:paraId="360FB95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стол ученический (регулируемый по высоте); 30 стульев ученический (регулируемый по высоте); 1 шкаф для хранения учебных пособий;</w:t>
      </w:r>
    </w:p>
    <w:p w14:paraId="144669A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стеллаж демонстрационный;</w:t>
      </w:r>
    </w:p>
    <w:p w14:paraId="6C5092E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14:paraId="6A2049D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основной комплект технических средств входят:</w:t>
      </w:r>
    </w:p>
    <w:p w14:paraId="73BE61B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компьютер/ноутбук учителя с периферией;</w:t>
      </w:r>
    </w:p>
    <w:p w14:paraId="69B6F5A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принтер</w:t>
      </w:r>
    </w:p>
    <w:p w14:paraId="2AFA070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сетевой фильтр;</w:t>
      </w:r>
    </w:p>
    <w:p w14:paraId="54EC030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документ-камера.</w:t>
      </w:r>
    </w:p>
    <w:p w14:paraId="7D3C6CC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Учебные классы и кабинеты включают следующие зоны:</w:t>
      </w:r>
    </w:p>
    <w:p w14:paraId="1225A3E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рабочее место учителя с пространством для размещения часто используемого оснащения;</w:t>
      </w:r>
    </w:p>
    <w:p w14:paraId="490C87D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рабочую зону обучающихся с местом для размещения личных вещей;</w:t>
      </w:r>
    </w:p>
    <w:p w14:paraId="00C4172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пространство для размещения и хранения учебного оборудования.</w:t>
      </w:r>
    </w:p>
    <w:p w14:paraId="7DB9EB8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Организация зональной структуры отвечает педагогическим и эргономическим требованиям, комфортности и безопасности образовательного процесса.</w:t>
      </w:r>
    </w:p>
    <w:p w14:paraId="608E174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Комплекты оснащения классов, учебных кабинетов, иных помещений и зон внеурочной деятельности формируются в соответствии со спецификой образовательной организации и включают учебно-наглядные пособия, сопровождающиеся инструктивно-методическими материалами по использованию их в образовательной деятельности в соответствии с реализуемой рабочей программой.</w:t>
      </w:r>
    </w:p>
    <w:p w14:paraId="4620C84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Оценка материально-технических условий может быть осуществлена, например, по следующей форме:</w:t>
      </w:r>
    </w:p>
    <w:tbl>
      <w:tblPr>
        <w:tblW w:w="9149" w:type="dxa"/>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44"/>
        <w:gridCol w:w="6031"/>
        <w:gridCol w:w="1474"/>
      </w:tblGrid>
      <w:tr w:rsidR="00860D45" w:rsidRPr="00217CCA" w14:paraId="67C8B3D1" w14:textId="77777777" w:rsidTr="0041204D">
        <w:trPr>
          <w:trHeight w:val="753"/>
        </w:trPr>
        <w:tc>
          <w:tcPr>
            <w:tcW w:w="1644" w:type="dxa"/>
          </w:tcPr>
          <w:p w14:paraId="72AF32F0"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Компоненты оснащения</w:t>
            </w:r>
          </w:p>
        </w:tc>
        <w:tc>
          <w:tcPr>
            <w:tcW w:w="6031" w:type="dxa"/>
          </w:tcPr>
          <w:p w14:paraId="46420C69"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Необходимое оборудование и оснащение</w:t>
            </w:r>
          </w:p>
        </w:tc>
        <w:tc>
          <w:tcPr>
            <w:tcW w:w="1474" w:type="dxa"/>
          </w:tcPr>
          <w:p w14:paraId="6EE2EF49"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Необходимо/ имеется</w:t>
            </w:r>
          </w:p>
          <w:p w14:paraId="1302A6E1"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наличии</w:t>
            </w:r>
          </w:p>
        </w:tc>
      </w:tr>
      <w:tr w:rsidR="00860D45" w:rsidRPr="00217CCA" w14:paraId="3FD5E2AA" w14:textId="77777777" w:rsidTr="0041204D">
        <w:trPr>
          <w:trHeight w:val="5092"/>
        </w:trPr>
        <w:tc>
          <w:tcPr>
            <w:tcW w:w="1644" w:type="dxa"/>
          </w:tcPr>
          <w:p w14:paraId="19A74DF7"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1. Компоненты оснащения учебного кабинета начальной школы</w:t>
            </w:r>
          </w:p>
        </w:tc>
        <w:tc>
          <w:tcPr>
            <w:tcW w:w="6031" w:type="dxa"/>
          </w:tcPr>
          <w:p w14:paraId="4266CBEE"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Нормативные документы, программно-методическое обеспечение, локальные акты: ...</w:t>
            </w:r>
          </w:p>
          <w:p w14:paraId="7CAA4312"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Учебное оборудование Мебель и приспособления Технические средства</w:t>
            </w:r>
          </w:p>
          <w:p w14:paraId="2ADC1309"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Учебно-методические материалы: Учебно-методический комплект Учебно-наглядные пособия:</w:t>
            </w:r>
          </w:p>
          <w:p w14:paraId="57D2FFBC"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Средства натурного фонда: коллекции промышленных материалов, наборы для экспериментов, лабораторное оборудование, коллекции народных промыслов, музыкальные инструменты, инструменты трудового обучения, приспособления для физической</w:t>
            </w:r>
          </w:p>
          <w:p w14:paraId="54A9A35E"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культуры …).</w:t>
            </w:r>
          </w:p>
          <w:p w14:paraId="0AED1F59"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Печатные средства: демонстрационные (таблицы, ленты-символы, карты, портреты …) и раздаточные (рабочие тетради, кассы-символы, карточки с иллюстративным и текстовым материалами …).</w:t>
            </w:r>
          </w:p>
          <w:p w14:paraId="45D856C6"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Экранно-звуковые средства (звукозаписи, видеофильмы, мультфильмы …).</w:t>
            </w:r>
          </w:p>
          <w:p w14:paraId="1785C1AC"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Мультимедийные средства (</w:t>
            </w:r>
            <w:proofErr w:type="spellStart"/>
            <w:r w:rsidRPr="00217CCA">
              <w:rPr>
                <w:rFonts w:ascii="Times New Roman" w:eastAsia="Times New Roman" w:hAnsi="Times New Roman" w:cs="Times New Roman"/>
                <w:sz w:val="24"/>
                <w:szCs w:val="24"/>
              </w:rPr>
              <w:t>ЭОРы</w:t>
            </w:r>
            <w:proofErr w:type="spellEnd"/>
            <w:r w:rsidRPr="00217CCA">
              <w:rPr>
                <w:rFonts w:ascii="Times New Roman" w:eastAsia="Times New Roman" w:hAnsi="Times New Roman" w:cs="Times New Roman"/>
                <w:sz w:val="24"/>
                <w:szCs w:val="24"/>
              </w:rPr>
              <w:t>, электронные приложения к учебникам, электронные тренажёры …).</w:t>
            </w:r>
          </w:p>
          <w:p w14:paraId="0163B1DD"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Игры и игрушки. Методические рекомендации по использованию различных групп учебно-наглядных пособий.</w:t>
            </w:r>
          </w:p>
          <w:p w14:paraId="68AB1E9C"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Расходные материалы, обеспечивающие различные виды деятельности</w:t>
            </w:r>
          </w:p>
        </w:tc>
        <w:tc>
          <w:tcPr>
            <w:tcW w:w="1474" w:type="dxa"/>
          </w:tcPr>
          <w:p w14:paraId="07C230C6"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r>
      <w:tr w:rsidR="00860D45" w:rsidRPr="00217CCA" w14:paraId="22ECA6E0" w14:textId="77777777" w:rsidTr="0041204D">
        <w:trPr>
          <w:trHeight w:val="953"/>
        </w:trPr>
        <w:tc>
          <w:tcPr>
            <w:tcW w:w="1644" w:type="dxa"/>
          </w:tcPr>
          <w:p w14:paraId="0B655938"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2. Компоненты оснащения методического кабинета начальной школы</w:t>
            </w:r>
          </w:p>
        </w:tc>
        <w:tc>
          <w:tcPr>
            <w:tcW w:w="6031" w:type="dxa"/>
          </w:tcPr>
          <w:p w14:paraId="4A1C7B6E"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2.1. Нормативные документы федерального, регионального и муниципального уровней, локальные акты ...</w:t>
            </w:r>
          </w:p>
          <w:p w14:paraId="41B80CBE"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Документация образовательного учреждения.</w:t>
            </w:r>
          </w:p>
          <w:p w14:paraId="4CCDB06F"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Комплекты контрольных материалов: …</w:t>
            </w:r>
          </w:p>
          <w:p w14:paraId="09F6833F"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Базы данных: …</w:t>
            </w:r>
          </w:p>
          <w:p w14:paraId="5115B119"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Материально-техническое оснащение: …</w:t>
            </w:r>
          </w:p>
        </w:tc>
        <w:tc>
          <w:tcPr>
            <w:tcW w:w="1474" w:type="dxa"/>
          </w:tcPr>
          <w:p w14:paraId="4837E22D"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r>
    </w:tbl>
    <w:p w14:paraId="6BCAA0A3" w14:textId="77777777" w:rsidR="00860D45" w:rsidRPr="00217CCA" w:rsidRDefault="00860D45" w:rsidP="00860D45">
      <w:pPr>
        <w:ind w:firstLine="720"/>
        <w:jc w:val="both"/>
        <w:rPr>
          <w:rFonts w:ascii="Times New Roman" w:eastAsia="Times New Roman" w:hAnsi="Times New Roman" w:cs="Times New Roman"/>
          <w:sz w:val="24"/>
          <w:szCs w:val="24"/>
        </w:rPr>
      </w:pPr>
    </w:p>
    <w:p w14:paraId="57816F1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На основе СанПиНов оценивается наличие и размещение помещений, необходимого набора зон (для осуществления образовательной деятельности, активной деятельности и отдыха, хозяйственной деятельности, организации питания), их площади, освещённость, воздушно-тепловой режим, обеспечивающие безопасность и комфортность организации учебно-воспитательного процесса.</w:t>
      </w:r>
    </w:p>
    <w:p w14:paraId="1B8EE81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Комплектование классов и учебных кабинетов формируется с учётом:</w:t>
      </w:r>
    </w:p>
    <w:p w14:paraId="5469CEE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возрастных и индивидуальных психологических особенностей обучающихся;</w:t>
      </w:r>
    </w:p>
    <w:p w14:paraId="7A33885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ориентации на достижение личностных, метапредметных и предметных результатов обучения;</w:t>
      </w:r>
    </w:p>
    <w:p w14:paraId="2602B80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необходимости и достаточности;</w:t>
      </w:r>
    </w:p>
    <w:p w14:paraId="515A4AB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универсальности, возможности применения одних и тех же средств обучения для решения комплекса задач.</w:t>
      </w:r>
    </w:p>
    <w:p w14:paraId="0FF04EF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Интегрированным результатом выполнения условий реализации программы начального общего образования должно быть создание комфортной развивающей образовательной среды по отношению к обучающимся и педагогическим работникам:</w:t>
      </w:r>
    </w:p>
    <w:p w14:paraId="1111BAA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обеспечивающей получение качественного начального общего образования, его доступность, открытость и привлекательность для обучающихся, их родителей (законных представителей) и всего общества, воспитание обучающихся;</w:t>
      </w:r>
    </w:p>
    <w:p w14:paraId="7031CA7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 гарантирующей безопасность, охрану и укрепление физического, психического здоровья и социального благополучия обучающихся.</w:t>
      </w:r>
    </w:p>
    <w:p w14:paraId="413038FA" w14:textId="77777777"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3.5.6.Механизмы достижения целевых ориентиров в системе условий</w:t>
      </w:r>
    </w:p>
    <w:p w14:paraId="7206A64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Условия реализации основной образовательной программы:</w:t>
      </w:r>
    </w:p>
    <w:p w14:paraId="0425313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соответствие требованиям ФГОС;</w:t>
      </w:r>
    </w:p>
    <w:p w14:paraId="21DD823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гарантия сохранности и укрепления физического, психологического и социального здоровья обучающихся;</w:t>
      </w:r>
    </w:p>
    <w:p w14:paraId="49D9482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обеспечение достижения планируемых результатов освоения примерной основной образовательной программы;</w:t>
      </w:r>
    </w:p>
    <w:p w14:paraId="2FB1E7A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учёт особенностей образовательной организации, её организационной структуры, запросов участников образовательного процесса;</w:t>
      </w:r>
    </w:p>
    <w:p w14:paraId="571078D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предоставление возможности взаимодействия с социальными партнёрами, использования ресурсов социума.</w:t>
      </w:r>
    </w:p>
    <w:p w14:paraId="2DF97A8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Раздел «Условия реализации программ начального общего образования» должен содержать:</w:t>
      </w:r>
    </w:p>
    <w:p w14:paraId="56DF128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описание кадровых, психолого-педагогических, финансовых, материально-технических, информационно-методических условий и ресурсов;</w:t>
      </w:r>
    </w:p>
    <w:p w14:paraId="46D7357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обоснование необходимых изменений в имеющихся условиях в соответствии с целями и приоритетами образовательной организации при реализации учебного плана;</w:t>
      </w:r>
    </w:p>
    <w:p w14:paraId="492BD1D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перечень механизмов достижения целевых ориентиров в системе условий реализации требований ФГОС;</w:t>
      </w:r>
    </w:p>
    <w:p w14:paraId="311D8E8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сетевой график (дорожную карту) по формированию необходимой системы условий реализации требований ФГОС;</w:t>
      </w:r>
    </w:p>
    <w:p w14:paraId="55F29D9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систему мониторинга и оценки условий реализации требований ФГОС.</w:t>
      </w:r>
    </w:p>
    <w:p w14:paraId="5793EEE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Описание системы условий реализации образовательной программы должно базироваться на результатах проведённой в ходе разработки программы комплексной аналитико-обобщающей и прогностической деятельности, включающей:</w:t>
      </w:r>
    </w:p>
    <w:p w14:paraId="6140562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анализ имеющихся условий и ресурсов реализации образовательной программы начального общего образования;</w:t>
      </w:r>
    </w:p>
    <w:p w14:paraId="7C36E2C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установление степени соответствия условий и ресурсов образовательной организации требованиям ФГОС, а также целям и задачам образовательной программы образовательной организации, сформированным с учётом потребностей всех участников образовательной деятельности;</w:t>
      </w:r>
    </w:p>
    <w:p w14:paraId="60A6AB6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выявление проблемных зон и установление необходимых изменений в имеющихся условиях для приведения их в соответствие с требованиями ФГОС;</w:t>
      </w:r>
    </w:p>
    <w:p w14:paraId="7509A65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разработку механизмов достижения целевых ориентиров в системе условий для реализации требований ФГОС с привлечением всех участников образовательной деятельности и возможных партнёров;</w:t>
      </w:r>
    </w:p>
    <w:p w14:paraId="0E3F4C5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разработку план-графика создания необходимой системы условий для реализации требований ФГОС;</w:t>
      </w:r>
    </w:p>
    <w:p w14:paraId="2D60A5C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разработку механизмов мониторинга, оценки и коррекции реализации промежуточных этапов план- графика.</w:t>
      </w:r>
    </w:p>
    <w:sectPr w:rsidR="00860D45" w:rsidRPr="00217C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1906E7"/>
    <w:multiLevelType w:val="multilevel"/>
    <w:tmpl w:val="F0D6E890"/>
    <w:lvl w:ilvl="0">
      <w:start w:val="1"/>
      <w:numFmt w:val="decimal"/>
      <w:lvlText w:val="%1."/>
      <w:lvlJc w:val="left"/>
      <w:pPr>
        <w:ind w:left="786"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7509335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D45"/>
    <w:rsid w:val="001D2B44"/>
    <w:rsid w:val="006C212B"/>
    <w:rsid w:val="006D382A"/>
    <w:rsid w:val="00860D45"/>
    <w:rsid w:val="00BD620F"/>
    <w:rsid w:val="00E073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18F68"/>
  <w15:docId w15:val="{D5A0AFBA-A40C-4306-A157-CFC92B7DB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860D45"/>
    <w:pPr>
      <w:widowControl w:val="0"/>
      <w:spacing w:after="0" w:line="240" w:lineRule="auto"/>
    </w:pPr>
    <w:rPr>
      <w:rFonts w:ascii="Bookman Old Style" w:eastAsia="Bookman Old Style" w:hAnsi="Bookman Old Style" w:cs="Bookman Old Sty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4"/>
    <w:uiPriority w:val="1"/>
    <w:qFormat/>
    <w:rsid w:val="00860D45"/>
    <w:pPr>
      <w:autoSpaceDE w:val="0"/>
      <w:autoSpaceDN w:val="0"/>
      <w:ind w:left="1517"/>
    </w:pPr>
    <w:rPr>
      <w:rFonts w:ascii="Times New Roman" w:eastAsia="Times New Roman" w:hAnsi="Times New Roman" w:cs="Times New Roman"/>
      <w:sz w:val="24"/>
      <w:szCs w:val="24"/>
      <w:lang w:bidi="ru-RU"/>
    </w:rPr>
  </w:style>
  <w:style w:type="character" w:customStyle="1" w:styleId="a4">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3"/>
    <w:uiPriority w:val="1"/>
    <w:rsid w:val="00860D45"/>
    <w:rPr>
      <w:rFonts w:ascii="Times New Roman" w:eastAsia="Times New Roman" w:hAnsi="Times New Roman" w:cs="Times New Roman"/>
      <w:sz w:val="24"/>
      <w:szCs w:val="24"/>
      <w:lang w:eastAsia="ru-RU" w:bidi="ru-RU"/>
    </w:rPr>
  </w:style>
  <w:style w:type="paragraph" w:styleId="a5">
    <w:name w:val="Balloon Text"/>
    <w:basedOn w:val="a"/>
    <w:link w:val="a6"/>
    <w:uiPriority w:val="99"/>
    <w:semiHidden/>
    <w:unhideWhenUsed/>
    <w:rsid w:val="006D382A"/>
    <w:rPr>
      <w:rFonts w:ascii="Tahoma" w:hAnsi="Tahoma" w:cs="Tahoma"/>
      <w:sz w:val="16"/>
      <w:szCs w:val="16"/>
    </w:rPr>
  </w:style>
  <w:style w:type="character" w:customStyle="1" w:styleId="a6">
    <w:name w:val="Текст выноски Знак"/>
    <w:basedOn w:val="a0"/>
    <w:link w:val="a5"/>
    <w:uiPriority w:val="99"/>
    <w:semiHidden/>
    <w:rsid w:val="006D382A"/>
    <w:rPr>
      <w:rFonts w:ascii="Tahoma" w:eastAsia="Bookman Old Style"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6345</Words>
  <Characters>36168</Characters>
  <Application>Microsoft Office Word</Application>
  <DocSecurity>0</DocSecurity>
  <Lines>301</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42429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214-1</dc:creator>
  <cp:lastModifiedBy>МИЛЯУША</cp:lastModifiedBy>
  <cp:revision>2</cp:revision>
  <cp:lastPrinted>2024-01-27T07:52:00Z</cp:lastPrinted>
  <dcterms:created xsi:type="dcterms:W3CDTF">2024-01-27T08:36:00Z</dcterms:created>
  <dcterms:modified xsi:type="dcterms:W3CDTF">2024-01-27T08:36:00Z</dcterms:modified>
</cp:coreProperties>
</file>